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E0" w:rsidRDefault="00FD14E0" w:rsidP="00FD14E0">
      <w:pPr>
        <w:widowControl/>
        <w:spacing w:line="48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F62A00">
        <w:rPr>
          <w:rFonts w:ascii="標楷體" w:eastAsia="標楷體" w:hAnsi="標楷體" w:cs="Arial" w:hint="eastAsia"/>
          <w:b/>
          <w:kern w:val="0"/>
          <w:sz w:val="32"/>
          <w:szCs w:val="32"/>
        </w:rPr>
        <w:t>中華大學</w:t>
      </w:r>
      <w:r w:rsidR="00603072" w:rsidRPr="00603072">
        <w:rPr>
          <w:rFonts w:ascii="標楷體" w:eastAsia="標楷體" w:hAnsi="標楷體" w:cs="Arial" w:hint="eastAsia"/>
          <w:b/>
          <w:kern w:val="0"/>
          <w:sz w:val="32"/>
          <w:szCs w:val="32"/>
        </w:rPr>
        <w:t>國際專修部學生修業辦法</w:t>
      </w:r>
      <w:r w:rsidRPr="00F62A00">
        <w:rPr>
          <w:rFonts w:ascii="標楷體" w:eastAsia="標楷體" w:hAnsi="標楷體" w:cs="Arial"/>
          <w:b/>
          <w:kern w:val="0"/>
          <w:sz w:val="32"/>
          <w:szCs w:val="32"/>
        </w:rPr>
        <w:t>部分條文修正對照表</w:t>
      </w:r>
    </w:p>
    <w:p w:rsidR="00FC1725" w:rsidRDefault="00FC1725" w:rsidP="008B1761">
      <w:pPr>
        <w:jc w:val="right"/>
        <w:rPr>
          <w:rFonts w:ascii="標楷體" w:eastAsia="標楷體" w:hAnsi="標楷體"/>
          <w:szCs w:val="24"/>
        </w:rPr>
      </w:pPr>
    </w:p>
    <w:p w:rsidR="008B1761" w:rsidRPr="008B1761" w:rsidRDefault="008B1761" w:rsidP="008B1761">
      <w:pPr>
        <w:jc w:val="right"/>
        <w:rPr>
          <w:rFonts w:ascii="標楷體" w:eastAsia="標楷體" w:hAnsi="標楷體"/>
          <w:szCs w:val="24"/>
        </w:rPr>
      </w:pPr>
      <w:r w:rsidRPr="008B1761">
        <w:rPr>
          <w:rFonts w:ascii="標楷體" w:eastAsia="標楷體" w:hAnsi="標楷體"/>
          <w:szCs w:val="24"/>
        </w:rPr>
        <w:t>112.4.12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2835"/>
        <w:gridCol w:w="2835"/>
      </w:tblGrid>
      <w:tr w:rsidR="003B6D86" w:rsidRPr="00AD43D0" w:rsidTr="009E531C">
        <w:tc>
          <w:tcPr>
            <w:tcW w:w="1696" w:type="dxa"/>
          </w:tcPr>
          <w:p w:rsidR="003B6D86" w:rsidRPr="00AD43D0" w:rsidRDefault="003B6D86" w:rsidP="00AD43D0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AD43D0">
              <w:rPr>
                <w:rFonts w:hAnsi="標楷體" w:hint="eastAsia"/>
                <w:color w:val="auto"/>
              </w:rPr>
              <w:t>條目</w:t>
            </w:r>
          </w:p>
        </w:tc>
        <w:tc>
          <w:tcPr>
            <w:tcW w:w="2835" w:type="dxa"/>
            <w:shd w:val="clear" w:color="auto" w:fill="auto"/>
          </w:tcPr>
          <w:p w:rsidR="003B6D86" w:rsidRPr="00AD43D0" w:rsidRDefault="003B6D86" w:rsidP="00AD43D0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AD43D0">
              <w:rPr>
                <w:rFonts w:hAnsi="標楷體" w:hint="eastAsia"/>
                <w:color w:val="auto"/>
              </w:rPr>
              <w:t>修正條文</w:t>
            </w:r>
          </w:p>
        </w:tc>
        <w:tc>
          <w:tcPr>
            <w:tcW w:w="2835" w:type="dxa"/>
            <w:shd w:val="clear" w:color="auto" w:fill="auto"/>
          </w:tcPr>
          <w:p w:rsidR="003B6D86" w:rsidRPr="00AD43D0" w:rsidRDefault="003B6D86" w:rsidP="00AD43D0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AD43D0">
              <w:rPr>
                <w:rFonts w:hAnsi="標楷體" w:hint="eastAsia"/>
                <w:color w:val="auto"/>
              </w:rPr>
              <w:t>現行條文</w:t>
            </w:r>
          </w:p>
        </w:tc>
        <w:tc>
          <w:tcPr>
            <w:tcW w:w="2835" w:type="dxa"/>
            <w:shd w:val="clear" w:color="auto" w:fill="auto"/>
          </w:tcPr>
          <w:p w:rsidR="003B6D86" w:rsidRPr="00AD43D0" w:rsidRDefault="003B6D86" w:rsidP="00AD43D0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AD43D0">
              <w:rPr>
                <w:rFonts w:hAnsi="標楷體" w:hint="eastAsia"/>
                <w:color w:val="auto"/>
              </w:rPr>
              <w:t>說明</w:t>
            </w:r>
          </w:p>
        </w:tc>
      </w:tr>
      <w:tr w:rsidR="00D67690" w:rsidRPr="00AD43D0" w:rsidTr="009E531C">
        <w:trPr>
          <w:trHeight w:val="2913"/>
        </w:trPr>
        <w:tc>
          <w:tcPr>
            <w:tcW w:w="1696" w:type="dxa"/>
          </w:tcPr>
          <w:p w:rsidR="009E531C" w:rsidRPr="009E531C" w:rsidRDefault="009E531C" w:rsidP="009E531C">
            <w:pPr>
              <w:pStyle w:val="ac"/>
              <w:rPr>
                <w:rFonts w:ascii="Times New Roman" w:hAnsi="Times New Roman"/>
                <w:dstrike/>
              </w:rPr>
            </w:pPr>
            <w:r w:rsidRPr="009E531C">
              <w:rPr>
                <w:rFonts w:ascii="Times New Roman" w:hAnsi="Times New Roman" w:hint="eastAsia"/>
                <w:dstrike/>
              </w:rPr>
              <w:t>第四條</w:t>
            </w:r>
          </w:p>
          <w:p w:rsidR="00D67690" w:rsidRPr="00AD43D0" w:rsidRDefault="009E531C" w:rsidP="009E531C">
            <w:pPr>
              <w:pStyle w:val="ac"/>
              <w:spacing w:line="240" w:lineRule="atLeast"/>
              <w:rPr>
                <w:rFonts w:ascii="Times New Roman" w:hAnsi="Times New Roman" w:cs="Times New Roman"/>
              </w:rPr>
            </w:pPr>
            <w:r w:rsidRPr="009E531C">
              <w:rPr>
                <w:rFonts w:ascii="Times New Roman" w:hAnsi="Times New Roman" w:cs="Times New Roman" w:hint="eastAsia"/>
                <w:dstrike/>
              </w:rPr>
              <w:t>第十一款</w:t>
            </w:r>
          </w:p>
        </w:tc>
        <w:tc>
          <w:tcPr>
            <w:tcW w:w="2835" w:type="dxa"/>
            <w:shd w:val="clear" w:color="auto" w:fill="auto"/>
          </w:tcPr>
          <w:p w:rsidR="00D67690" w:rsidRPr="003A5C9B" w:rsidRDefault="00D67690" w:rsidP="00AD43D0">
            <w:pPr>
              <w:pStyle w:val="ac"/>
              <w:spacing w:line="240" w:lineRule="atLeast"/>
              <w:ind w:left="2" w:firstLineChars="0" w:firstLine="0"/>
              <w:rPr>
                <w:rFonts w:ascii="Times New Roman" w:hAnsi="Times New Roman" w:cs="Times New Roman"/>
                <w:dstrike/>
              </w:rPr>
            </w:pPr>
            <w:r w:rsidRPr="003A5C9B">
              <w:rPr>
                <w:rFonts w:ascii="Times New Roman" w:hAnsi="Times New Roman" w:cs="Times New Roman"/>
                <w:dstrike/>
              </w:rPr>
              <w:t>十一</w:t>
            </w:r>
            <w:r w:rsidRPr="003A5C9B">
              <w:rPr>
                <w:rFonts w:ascii="Times New Roman" w:hAnsi="Times New Roman" w:cs="Times New Roman" w:hint="eastAsia"/>
                <w:dstrike/>
              </w:rPr>
              <w:t>、</w:t>
            </w:r>
            <w:r w:rsidRPr="003A5C9B">
              <w:rPr>
                <w:rFonts w:ascii="Times New Roman" w:hAnsi="Times New Roman" w:cs="Times New Roman"/>
                <w:dstrike/>
              </w:rPr>
              <w:t>先修生修讀之華語課程得採認畢業學分，學生考取華語文能力測驗</w:t>
            </w:r>
            <w:r w:rsidRPr="003A5C9B">
              <w:rPr>
                <w:rFonts w:ascii="Times New Roman" w:hAnsi="Times New Roman" w:cs="Times New Roman"/>
                <w:dstrike/>
              </w:rPr>
              <w:t xml:space="preserve">(TOCFL) </w:t>
            </w:r>
            <w:r w:rsidRPr="003A5C9B">
              <w:rPr>
                <w:rFonts w:ascii="Times New Roman" w:hAnsi="Times New Roman" w:cs="Times New Roman"/>
                <w:dstrike/>
              </w:rPr>
              <w:t>之聽力與閱讀測驗基礎級</w:t>
            </w:r>
            <w:r w:rsidRPr="003A5C9B">
              <w:rPr>
                <w:rFonts w:ascii="Times New Roman" w:hAnsi="Times New Roman" w:cs="Times New Roman"/>
                <w:dstrike/>
              </w:rPr>
              <w:t>(A2)</w:t>
            </w:r>
            <w:r w:rsidRPr="003A5C9B">
              <w:rPr>
                <w:rFonts w:ascii="Times New Roman" w:hAnsi="Times New Roman" w:cs="Times New Roman"/>
                <w:dstrike/>
              </w:rPr>
              <w:t>轉入正式學士班後，得申請抵免華語文課程至多</w:t>
            </w:r>
            <w:r w:rsidRPr="003A5C9B">
              <w:rPr>
                <w:rFonts w:ascii="Times New Roman" w:hAnsi="Times New Roman" w:cs="Times New Roman"/>
                <w:dstrike/>
              </w:rPr>
              <w:t xml:space="preserve"> 16 </w:t>
            </w:r>
            <w:r w:rsidRPr="003A5C9B">
              <w:rPr>
                <w:rFonts w:ascii="Times New Roman" w:hAnsi="Times New Roman" w:cs="Times New Roman"/>
                <w:dstrike/>
              </w:rPr>
              <w:t>學分。</w:t>
            </w:r>
          </w:p>
        </w:tc>
        <w:tc>
          <w:tcPr>
            <w:tcW w:w="2835" w:type="dxa"/>
            <w:shd w:val="clear" w:color="auto" w:fill="auto"/>
          </w:tcPr>
          <w:p w:rsidR="00D67690" w:rsidRPr="00AD43D0" w:rsidRDefault="00D67690" w:rsidP="00AD43D0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D43D0">
              <w:rPr>
                <w:rFonts w:ascii="Times New Roman" w:hAnsi="Times New Roman" w:cs="Times New Roman" w:hint="eastAsia"/>
                <w:color w:val="auto"/>
              </w:rPr>
              <w:t>十一、先修生修讀之華語課程得採認畢業學分，學生考取華語文能力測驗</w:t>
            </w:r>
            <w:r w:rsidRPr="00AD43D0">
              <w:rPr>
                <w:rFonts w:ascii="Times New Roman" w:hAnsi="Times New Roman" w:cs="Times New Roman" w:hint="eastAsia"/>
                <w:color w:val="auto"/>
              </w:rPr>
              <w:t xml:space="preserve">(TOCFL) </w:t>
            </w:r>
            <w:r w:rsidRPr="00AD43D0">
              <w:rPr>
                <w:rFonts w:ascii="Times New Roman" w:hAnsi="Times New Roman" w:cs="Times New Roman" w:hint="eastAsia"/>
                <w:color w:val="auto"/>
              </w:rPr>
              <w:t>之聽力與閱讀測驗基礎級</w:t>
            </w:r>
            <w:r w:rsidRPr="00AD43D0">
              <w:rPr>
                <w:rFonts w:ascii="Times New Roman" w:hAnsi="Times New Roman" w:cs="Times New Roman" w:hint="eastAsia"/>
                <w:color w:val="auto"/>
              </w:rPr>
              <w:t>(A2)</w:t>
            </w:r>
            <w:r w:rsidRPr="00AD43D0">
              <w:rPr>
                <w:rFonts w:ascii="Times New Roman" w:hAnsi="Times New Roman" w:cs="Times New Roman" w:hint="eastAsia"/>
                <w:color w:val="auto"/>
              </w:rPr>
              <w:t>轉入正式學士班後，得申請抵免華語文課程至多</w:t>
            </w:r>
            <w:r w:rsidRPr="00AD43D0">
              <w:rPr>
                <w:rFonts w:ascii="Times New Roman" w:hAnsi="Times New Roman" w:cs="Times New Roman" w:hint="eastAsia"/>
                <w:color w:val="auto"/>
              </w:rPr>
              <w:t xml:space="preserve"> 16 </w:t>
            </w:r>
            <w:r w:rsidRPr="00AD43D0">
              <w:rPr>
                <w:rFonts w:ascii="Times New Roman" w:hAnsi="Times New Roman" w:cs="Times New Roman" w:hint="eastAsia"/>
                <w:color w:val="auto"/>
              </w:rPr>
              <w:t>學分。</w:t>
            </w:r>
          </w:p>
        </w:tc>
        <w:tc>
          <w:tcPr>
            <w:tcW w:w="2835" w:type="dxa"/>
            <w:shd w:val="clear" w:color="auto" w:fill="auto"/>
          </w:tcPr>
          <w:p w:rsidR="00D67690" w:rsidRPr="00AD43D0" w:rsidRDefault="00D67690" w:rsidP="00AD43D0">
            <w:pPr>
              <w:pStyle w:val="Default"/>
              <w:spacing w:line="240" w:lineRule="atLeast"/>
              <w:jc w:val="both"/>
              <w:rPr>
                <w:rFonts w:hAnsi="標楷體"/>
                <w:color w:val="auto"/>
              </w:rPr>
            </w:pPr>
            <w:r w:rsidRPr="00AD43D0">
              <w:rPr>
                <w:rFonts w:hAnsi="標楷體" w:hint="eastAsia"/>
                <w:color w:val="auto"/>
              </w:rPr>
              <w:t>刪除</w:t>
            </w:r>
          </w:p>
          <w:p w:rsidR="00D67690" w:rsidRPr="00AD43D0" w:rsidRDefault="00D67690" w:rsidP="00AD43D0">
            <w:pPr>
              <w:pStyle w:val="Default"/>
              <w:spacing w:line="240" w:lineRule="atLeast"/>
              <w:jc w:val="both"/>
              <w:rPr>
                <w:rFonts w:hAnsi="標楷體"/>
                <w:color w:val="auto"/>
              </w:rPr>
            </w:pPr>
            <w:r w:rsidRPr="00AD43D0">
              <w:rPr>
                <w:rFonts w:hAnsi="標楷體" w:hint="eastAsia"/>
                <w:color w:val="auto"/>
              </w:rPr>
              <w:t>(因應</w:t>
            </w:r>
            <w:r w:rsidR="00B60091" w:rsidRPr="00AD43D0">
              <w:rPr>
                <w:rFonts w:hAnsi="標楷體" w:hint="eastAsia"/>
                <w:color w:val="auto"/>
              </w:rPr>
              <w:t>「</w:t>
            </w:r>
            <w:r w:rsidRPr="00AD43D0">
              <w:rPr>
                <w:rFonts w:hAnsi="標楷體" w:hint="eastAsia"/>
                <w:color w:val="auto"/>
              </w:rPr>
              <w:t>通識課程修業規定</w:t>
            </w:r>
            <w:r w:rsidR="00B60091" w:rsidRPr="00AD43D0">
              <w:rPr>
                <w:rFonts w:hAnsi="標楷體" w:hint="eastAsia"/>
                <w:color w:val="auto"/>
              </w:rPr>
              <w:t>」第四條、「通識課程</w:t>
            </w:r>
            <w:r w:rsidR="00520238" w:rsidRPr="00AD43D0">
              <w:rPr>
                <w:rFonts w:hAnsi="標楷體" w:hint="eastAsia"/>
                <w:color w:val="auto"/>
              </w:rPr>
              <w:t>抵免</w:t>
            </w:r>
            <w:r w:rsidR="00B60091" w:rsidRPr="00AD43D0">
              <w:rPr>
                <w:rFonts w:hAnsi="標楷體" w:hint="eastAsia"/>
                <w:color w:val="auto"/>
              </w:rPr>
              <w:t>辦法」第五條</w:t>
            </w:r>
            <w:r w:rsidRPr="00AD43D0">
              <w:rPr>
                <w:rFonts w:hAnsi="標楷體" w:hint="eastAsia"/>
                <w:color w:val="auto"/>
              </w:rPr>
              <w:t>修正)</w:t>
            </w:r>
          </w:p>
        </w:tc>
      </w:tr>
      <w:tr w:rsidR="00D67690" w:rsidRPr="00AD43D0" w:rsidTr="009E531C">
        <w:trPr>
          <w:trHeight w:val="2699"/>
        </w:trPr>
        <w:tc>
          <w:tcPr>
            <w:tcW w:w="1696" w:type="dxa"/>
          </w:tcPr>
          <w:p w:rsidR="00D67690" w:rsidRPr="00AD43D0" w:rsidRDefault="00D67690" w:rsidP="00D67690">
            <w:pPr>
              <w:pStyle w:val="ac"/>
              <w:spacing w:line="240" w:lineRule="atLeast"/>
              <w:rPr>
                <w:rFonts w:ascii="Times New Roman" w:hAnsi="Times New Roman" w:cs="Times New Roman"/>
              </w:rPr>
            </w:pPr>
            <w:r w:rsidRPr="00AD43D0">
              <w:rPr>
                <w:rFonts w:ascii="Times New Roman" w:hAnsi="Times New Roman" w:cs="Times New Roman" w:hint="eastAsia"/>
              </w:rPr>
              <w:t>第四條</w:t>
            </w:r>
          </w:p>
          <w:p w:rsidR="00D67690" w:rsidRPr="00AD43D0" w:rsidRDefault="00D67690" w:rsidP="00D67690">
            <w:pPr>
              <w:pStyle w:val="ac"/>
              <w:spacing w:line="240" w:lineRule="atLeast"/>
              <w:rPr>
                <w:rFonts w:ascii="Times New Roman" w:hAnsi="Times New Roman" w:cs="Times New Roman"/>
              </w:rPr>
            </w:pPr>
            <w:r w:rsidRPr="00AD43D0">
              <w:rPr>
                <w:rFonts w:ascii="Times New Roman" w:hAnsi="Times New Roman" w:cs="Times New Roman" w:hint="eastAsia"/>
              </w:rPr>
              <w:t>第十</w:t>
            </w:r>
            <w:r w:rsidR="009E531C" w:rsidRPr="009E531C">
              <w:rPr>
                <w:rFonts w:ascii="Times New Roman" w:hAnsi="Times New Roman" w:cs="Times New Roman" w:hint="eastAsia"/>
                <w:dstrike/>
              </w:rPr>
              <w:t>二</w:t>
            </w:r>
            <w:r w:rsidR="00FA4835" w:rsidRPr="003D7136">
              <w:rPr>
                <w:rFonts w:ascii="Times New Roman" w:hAnsi="Times New Roman" w:cs="Times New Roman" w:hint="eastAsia"/>
                <w:b/>
                <w:kern w:val="2"/>
                <w:highlight w:val="lightGray"/>
                <w:u w:val="single"/>
              </w:rPr>
              <w:t>一</w:t>
            </w:r>
            <w:r w:rsidRPr="00AD43D0">
              <w:rPr>
                <w:rFonts w:ascii="Times New Roman" w:hAnsi="Times New Roman" w:cs="Times New Roman" w:hint="eastAsia"/>
              </w:rPr>
              <w:t>款</w:t>
            </w:r>
          </w:p>
        </w:tc>
        <w:tc>
          <w:tcPr>
            <w:tcW w:w="2835" w:type="dxa"/>
            <w:shd w:val="clear" w:color="auto" w:fill="auto"/>
          </w:tcPr>
          <w:p w:rsidR="00D67690" w:rsidRPr="00AD43D0" w:rsidRDefault="00D67690" w:rsidP="00AD43D0">
            <w:pPr>
              <w:pStyle w:val="ac"/>
              <w:spacing w:line="240" w:lineRule="atLeast"/>
              <w:ind w:left="2" w:firstLineChars="0" w:firstLine="0"/>
              <w:rPr>
                <w:rFonts w:ascii="Times New Roman" w:hAnsi="Times New Roman" w:cs="Times New Roman"/>
              </w:rPr>
            </w:pPr>
            <w:r w:rsidRPr="009E531C">
              <w:rPr>
                <w:rFonts w:ascii="Times New Roman" w:hAnsi="Times New Roman" w:cs="Times New Roman" w:hint="eastAsia"/>
              </w:rPr>
              <w:t>十</w:t>
            </w:r>
            <w:r w:rsidRPr="003A5C9B">
              <w:rPr>
                <w:rFonts w:ascii="Times New Roman" w:hAnsi="Times New Roman" w:cs="Times New Roman" w:hint="eastAsia"/>
                <w:dstrike/>
              </w:rPr>
              <w:t>二</w:t>
            </w:r>
            <w:r w:rsidR="00360BC2" w:rsidRPr="003D7136">
              <w:rPr>
                <w:rFonts w:ascii="Times New Roman" w:hAnsi="Times New Roman" w:cs="Times New Roman" w:hint="eastAsia"/>
                <w:b/>
                <w:kern w:val="2"/>
                <w:highlight w:val="lightGray"/>
                <w:u w:val="single"/>
              </w:rPr>
              <w:t>一</w:t>
            </w:r>
            <w:r w:rsidRPr="009E531C">
              <w:rPr>
                <w:rFonts w:ascii="Times New Roman" w:hAnsi="Times New Roman" w:cs="Times New Roman" w:hint="eastAsia"/>
              </w:rPr>
              <w:t>、</w:t>
            </w:r>
            <w:r w:rsidRPr="009E531C">
              <w:rPr>
                <w:rFonts w:ascii="Times New Roman" w:hAnsi="Times New Roman" w:cs="Times New Roman" w:hint="eastAsia"/>
              </w:rPr>
              <w:t xml:space="preserve"> </w:t>
            </w:r>
            <w:r w:rsidRPr="009E531C">
              <w:rPr>
                <w:rFonts w:ascii="Times New Roman" w:hAnsi="Times New Roman" w:cs="Times New Roman" w:hint="eastAsia"/>
              </w:rPr>
              <w:t>先修生於國際專修部修業期滿並通過華語文能力測驗</w:t>
            </w:r>
            <w:r w:rsidRPr="009E531C">
              <w:rPr>
                <w:rFonts w:ascii="Times New Roman" w:hAnsi="Times New Roman" w:cs="Times New Roman" w:hint="eastAsia"/>
              </w:rPr>
              <w:t>(TOCFL)</w:t>
            </w:r>
            <w:r w:rsidRPr="009E531C">
              <w:rPr>
                <w:rFonts w:ascii="Times New Roman" w:hAnsi="Times New Roman" w:cs="Times New Roman" w:hint="eastAsia"/>
              </w:rPr>
              <w:t>之聽力與閱讀測驗基礎級</w:t>
            </w:r>
            <w:r w:rsidRPr="009E531C">
              <w:rPr>
                <w:rFonts w:ascii="Times New Roman" w:hAnsi="Times New Roman" w:cs="Times New Roman" w:hint="eastAsia"/>
              </w:rPr>
              <w:t xml:space="preserve"> A2 </w:t>
            </w:r>
            <w:r w:rsidRPr="009E531C">
              <w:rPr>
                <w:rFonts w:ascii="Times New Roman" w:hAnsi="Times New Roman" w:cs="Times New Roman" w:hint="eastAsia"/>
              </w:rPr>
              <w:t>標準</w:t>
            </w:r>
            <w:r w:rsidRPr="009E531C">
              <w:rPr>
                <w:rFonts w:ascii="Times New Roman" w:hAnsi="Times New Roman" w:cs="Times New Roman" w:hint="eastAsia"/>
              </w:rPr>
              <w:t>(</w:t>
            </w:r>
            <w:r w:rsidRPr="009E531C">
              <w:rPr>
                <w:rFonts w:ascii="Times New Roman" w:hAnsi="Times New Roman" w:cs="Times New Roman" w:hint="eastAsia"/>
              </w:rPr>
              <w:t>含以上</w:t>
            </w:r>
            <w:r w:rsidRPr="009E531C">
              <w:rPr>
                <w:rFonts w:ascii="Times New Roman" w:hAnsi="Times New Roman" w:cs="Times New Roman" w:hint="eastAsia"/>
              </w:rPr>
              <w:t>)</w:t>
            </w:r>
            <w:r w:rsidRPr="009E531C">
              <w:rPr>
                <w:rFonts w:ascii="Times New Roman" w:hAnsi="Times New Roman" w:cs="Times New Roman" w:hint="eastAsia"/>
              </w:rPr>
              <w:t>，由國際專修部發給學分證書及非學分研習時數證書。</w:t>
            </w:r>
          </w:p>
        </w:tc>
        <w:tc>
          <w:tcPr>
            <w:tcW w:w="2835" w:type="dxa"/>
            <w:shd w:val="clear" w:color="auto" w:fill="auto"/>
          </w:tcPr>
          <w:p w:rsidR="00D67690" w:rsidRPr="00AD43D0" w:rsidRDefault="00D67690" w:rsidP="00AD43D0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D43D0">
              <w:rPr>
                <w:rFonts w:hAnsi="標楷體" w:cs="SimSun"/>
              </w:rPr>
              <w:t>十二、 先修生於國際專修部修業期滿並通過華語文能力測驗(TOCFL)之聽力與閱讀</w:t>
            </w:r>
            <w:r w:rsidRPr="00AD43D0">
              <w:rPr>
                <w:rFonts w:hAnsi="標楷體" w:cs="SimSun"/>
                <w:spacing w:val="-11"/>
              </w:rPr>
              <w:t xml:space="preserve">測驗基礎級 </w:t>
            </w:r>
            <w:r w:rsidRPr="00AD43D0">
              <w:rPr>
                <w:rFonts w:hAnsi="標楷體" w:cs="SimSun"/>
                <w:spacing w:val="-1"/>
              </w:rPr>
              <w:t>A2</w:t>
            </w:r>
            <w:r w:rsidRPr="00AD43D0">
              <w:rPr>
                <w:rFonts w:hAnsi="標楷體" w:cs="SimSun"/>
              </w:rPr>
              <w:t xml:space="preserve"> </w:t>
            </w:r>
            <w:r w:rsidRPr="00AD43D0">
              <w:rPr>
                <w:rFonts w:hAnsi="標楷體" w:cs="SimSun"/>
                <w:spacing w:val="-1"/>
              </w:rPr>
              <w:t>標準(含以上)，由國際專修部發給學分證書及非學分研習時數</w:t>
            </w:r>
            <w:r w:rsidRPr="00AD43D0">
              <w:rPr>
                <w:rFonts w:hAnsi="標楷體" w:cs="SimSun"/>
              </w:rPr>
              <w:t>證書。</w:t>
            </w:r>
          </w:p>
        </w:tc>
        <w:tc>
          <w:tcPr>
            <w:tcW w:w="2835" w:type="dxa"/>
            <w:shd w:val="clear" w:color="auto" w:fill="auto"/>
          </w:tcPr>
          <w:p w:rsidR="00D67690" w:rsidRPr="00AD43D0" w:rsidRDefault="00D67690" w:rsidP="00AD43D0">
            <w:pPr>
              <w:pStyle w:val="Default"/>
              <w:spacing w:line="240" w:lineRule="atLeast"/>
              <w:jc w:val="both"/>
              <w:rPr>
                <w:rFonts w:hAnsi="標楷體"/>
                <w:color w:val="auto"/>
              </w:rPr>
            </w:pPr>
            <w:r w:rsidRPr="00AD43D0">
              <w:rPr>
                <w:rFonts w:hAnsi="標楷體" w:hint="eastAsia"/>
                <w:color w:val="auto"/>
              </w:rPr>
              <w:t>款次遞補</w:t>
            </w:r>
          </w:p>
        </w:tc>
      </w:tr>
      <w:tr w:rsidR="00504217" w:rsidRPr="00AD43D0" w:rsidTr="009E531C">
        <w:trPr>
          <w:trHeight w:val="1406"/>
        </w:trPr>
        <w:tc>
          <w:tcPr>
            <w:tcW w:w="1696" w:type="dxa"/>
          </w:tcPr>
          <w:p w:rsidR="00504217" w:rsidRPr="00AD43D0" w:rsidRDefault="00504217" w:rsidP="00504217">
            <w:pPr>
              <w:pStyle w:val="ac"/>
              <w:spacing w:line="240" w:lineRule="atLeast"/>
              <w:rPr>
                <w:rFonts w:ascii="Times New Roman" w:hAnsi="Times New Roman" w:cs="Times New Roman"/>
              </w:rPr>
            </w:pPr>
            <w:r w:rsidRPr="00AD43D0">
              <w:rPr>
                <w:rFonts w:ascii="Times New Roman" w:hAnsi="Times New Roman" w:cs="Times New Roman" w:hint="eastAsia"/>
              </w:rPr>
              <w:t>第四條</w:t>
            </w:r>
          </w:p>
          <w:p w:rsidR="00504217" w:rsidRPr="00AD43D0" w:rsidRDefault="00504217" w:rsidP="00504217">
            <w:pPr>
              <w:pStyle w:val="ac"/>
              <w:spacing w:line="240" w:lineRule="atLeast"/>
              <w:rPr>
                <w:rFonts w:ascii="Times New Roman" w:hAnsi="Times New Roman" w:cs="Times New Roman"/>
              </w:rPr>
            </w:pPr>
            <w:r w:rsidRPr="00AD43D0">
              <w:rPr>
                <w:rFonts w:ascii="Times New Roman" w:hAnsi="Times New Roman" w:cs="Times New Roman" w:hint="eastAsia"/>
              </w:rPr>
              <w:t>第十</w:t>
            </w:r>
            <w:r w:rsidR="009E531C" w:rsidRPr="009E531C">
              <w:rPr>
                <w:rFonts w:ascii="Times New Roman" w:hAnsi="Times New Roman" w:cs="Times New Roman" w:hint="eastAsia"/>
                <w:dstrike/>
              </w:rPr>
              <w:t>三</w:t>
            </w:r>
            <w:r w:rsidRPr="003D7136">
              <w:rPr>
                <w:rFonts w:ascii="Times New Roman" w:hAnsi="Times New Roman" w:cs="Times New Roman" w:hint="eastAsia"/>
                <w:b/>
                <w:kern w:val="2"/>
                <w:highlight w:val="lightGray"/>
                <w:u w:val="single"/>
              </w:rPr>
              <w:t>二</w:t>
            </w:r>
            <w:r w:rsidRPr="00AD43D0">
              <w:rPr>
                <w:rFonts w:ascii="Times New Roman" w:hAnsi="Times New Roman" w:cs="Times New Roman" w:hint="eastAsia"/>
              </w:rPr>
              <w:t>款</w:t>
            </w:r>
          </w:p>
        </w:tc>
        <w:tc>
          <w:tcPr>
            <w:tcW w:w="2835" w:type="dxa"/>
            <w:shd w:val="clear" w:color="auto" w:fill="auto"/>
          </w:tcPr>
          <w:p w:rsidR="00504217" w:rsidRPr="00AD43D0" w:rsidRDefault="00504217" w:rsidP="00AD43D0">
            <w:pPr>
              <w:pStyle w:val="ac"/>
              <w:spacing w:line="240" w:lineRule="atLeast"/>
              <w:ind w:left="2" w:firstLineChars="0" w:firstLine="0"/>
              <w:rPr>
                <w:rFonts w:ascii="Times New Roman" w:hAnsi="Times New Roman" w:cs="Times New Roman"/>
              </w:rPr>
            </w:pPr>
            <w:r w:rsidRPr="009E531C">
              <w:rPr>
                <w:rFonts w:ascii="Times New Roman" w:hAnsi="Times New Roman" w:cs="Times New Roman" w:hint="eastAsia"/>
              </w:rPr>
              <w:t>十</w:t>
            </w:r>
            <w:r w:rsidR="003A5C9B" w:rsidRPr="003A5C9B">
              <w:rPr>
                <w:rFonts w:ascii="Times New Roman" w:hAnsi="Times New Roman" w:cs="Times New Roman" w:hint="eastAsia"/>
                <w:dstrike/>
              </w:rPr>
              <w:t>三</w:t>
            </w:r>
            <w:r w:rsidRPr="003D7136">
              <w:rPr>
                <w:rFonts w:ascii="Times New Roman" w:hAnsi="Times New Roman" w:cs="Times New Roman" w:hint="eastAsia"/>
                <w:b/>
                <w:kern w:val="2"/>
                <w:highlight w:val="lightGray"/>
                <w:u w:val="single"/>
              </w:rPr>
              <w:t>二</w:t>
            </w:r>
            <w:r w:rsidRPr="009E531C">
              <w:rPr>
                <w:rFonts w:ascii="Times New Roman" w:hAnsi="Times New Roman" w:cs="Times New Roman" w:hint="eastAsia"/>
              </w:rPr>
              <w:t>、</w:t>
            </w:r>
            <w:r w:rsidRPr="009E531C">
              <w:rPr>
                <w:rFonts w:ascii="Times New Roman" w:hAnsi="Times New Roman" w:cs="Times New Roman" w:hint="eastAsia"/>
              </w:rPr>
              <w:t xml:space="preserve"> </w:t>
            </w:r>
            <w:r w:rsidRPr="009E531C">
              <w:rPr>
                <w:rFonts w:ascii="Times New Roman" w:hAnsi="Times New Roman" w:cs="Times New Roman" w:hint="eastAsia"/>
              </w:rPr>
              <w:t>先修生入學申請案件、平時生活及學業輔導等事務由國際專修部與相關單位負責辦理。</w:t>
            </w:r>
          </w:p>
        </w:tc>
        <w:tc>
          <w:tcPr>
            <w:tcW w:w="2835" w:type="dxa"/>
            <w:shd w:val="clear" w:color="auto" w:fill="auto"/>
          </w:tcPr>
          <w:p w:rsidR="00504217" w:rsidRPr="00AD43D0" w:rsidRDefault="00504217" w:rsidP="00AD43D0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D43D0">
              <w:rPr>
                <w:rFonts w:ascii="Times New Roman" w:hAnsi="Times New Roman" w:cs="Times New Roman" w:hint="eastAsia"/>
                <w:color w:val="auto"/>
              </w:rPr>
              <w:t>十三、</w:t>
            </w:r>
            <w:r w:rsidRPr="00AD43D0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AD43D0">
              <w:rPr>
                <w:rFonts w:ascii="Times New Roman" w:hAnsi="Times New Roman" w:cs="Times New Roman" w:hint="eastAsia"/>
                <w:color w:val="auto"/>
              </w:rPr>
              <w:t>先修生入學申請案件、平時生活及學業輔導等事務由國際專修部與相關單位負責辦理。</w:t>
            </w:r>
          </w:p>
        </w:tc>
        <w:tc>
          <w:tcPr>
            <w:tcW w:w="2835" w:type="dxa"/>
            <w:shd w:val="clear" w:color="auto" w:fill="auto"/>
          </w:tcPr>
          <w:p w:rsidR="00504217" w:rsidRPr="00AD43D0" w:rsidRDefault="00504217" w:rsidP="00AD43D0">
            <w:pPr>
              <w:pStyle w:val="Default"/>
              <w:spacing w:line="240" w:lineRule="atLeast"/>
              <w:jc w:val="both"/>
              <w:rPr>
                <w:rFonts w:hAnsi="標楷體"/>
                <w:color w:val="auto"/>
              </w:rPr>
            </w:pPr>
            <w:r w:rsidRPr="00AD43D0">
              <w:rPr>
                <w:rFonts w:hAnsi="標楷體" w:hint="eastAsia"/>
                <w:color w:val="auto"/>
              </w:rPr>
              <w:t>款次遞補</w:t>
            </w:r>
          </w:p>
        </w:tc>
      </w:tr>
      <w:tr w:rsidR="00504217" w:rsidRPr="00AD43D0" w:rsidTr="009E531C">
        <w:trPr>
          <w:trHeight w:val="1975"/>
        </w:trPr>
        <w:tc>
          <w:tcPr>
            <w:tcW w:w="1696" w:type="dxa"/>
          </w:tcPr>
          <w:p w:rsidR="00504217" w:rsidRPr="00AD43D0" w:rsidRDefault="00504217" w:rsidP="00504217">
            <w:pPr>
              <w:pStyle w:val="ac"/>
              <w:spacing w:line="240" w:lineRule="atLeast"/>
              <w:rPr>
                <w:rFonts w:ascii="Times New Roman" w:hAnsi="Times New Roman" w:cs="Times New Roman"/>
              </w:rPr>
            </w:pPr>
            <w:r w:rsidRPr="00AD43D0">
              <w:rPr>
                <w:rFonts w:ascii="Times New Roman" w:hAnsi="Times New Roman" w:cs="Times New Roman" w:hint="eastAsia"/>
              </w:rPr>
              <w:t>第四條</w:t>
            </w:r>
          </w:p>
          <w:p w:rsidR="00504217" w:rsidRPr="00AD43D0" w:rsidRDefault="00504217" w:rsidP="00504217">
            <w:pPr>
              <w:pStyle w:val="ac"/>
              <w:spacing w:line="240" w:lineRule="atLeast"/>
              <w:rPr>
                <w:rFonts w:ascii="Times New Roman" w:hAnsi="Times New Roman" w:cs="Times New Roman"/>
              </w:rPr>
            </w:pPr>
            <w:r w:rsidRPr="00AD43D0">
              <w:rPr>
                <w:rFonts w:ascii="Times New Roman" w:hAnsi="Times New Roman" w:cs="Times New Roman" w:hint="eastAsia"/>
              </w:rPr>
              <w:t>第十</w:t>
            </w:r>
            <w:r w:rsidR="009E531C" w:rsidRPr="009E531C">
              <w:rPr>
                <w:rFonts w:ascii="Times New Roman" w:hAnsi="Times New Roman" w:cs="Times New Roman" w:hint="eastAsia"/>
                <w:dstrike/>
              </w:rPr>
              <w:t>四</w:t>
            </w:r>
            <w:r w:rsidRPr="003D7136">
              <w:rPr>
                <w:rFonts w:ascii="Times New Roman" w:hAnsi="Times New Roman" w:cs="Times New Roman" w:hint="eastAsia"/>
                <w:b/>
                <w:kern w:val="2"/>
                <w:highlight w:val="lightGray"/>
                <w:u w:val="single"/>
              </w:rPr>
              <w:t>三</w:t>
            </w:r>
            <w:r w:rsidRPr="00AD43D0">
              <w:rPr>
                <w:rFonts w:ascii="Times New Roman" w:hAnsi="Times New Roman" w:cs="Times New Roman" w:hint="eastAsia"/>
              </w:rPr>
              <w:t>款</w:t>
            </w:r>
          </w:p>
        </w:tc>
        <w:tc>
          <w:tcPr>
            <w:tcW w:w="2835" w:type="dxa"/>
            <w:shd w:val="clear" w:color="auto" w:fill="auto"/>
          </w:tcPr>
          <w:p w:rsidR="00504217" w:rsidRPr="00AD43D0" w:rsidRDefault="00504217" w:rsidP="00AD43D0">
            <w:pPr>
              <w:pStyle w:val="ac"/>
              <w:spacing w:line="240" w:lineRule="atLeast"/>
              <w:ind w:left="2" w:firstLineChars="0" w:firstLine="0"/>
              <w:rPr>
                <w:rFonts w:ascii="Times New Roman" w:hAnsi="Times New Roman" w:cs="Times New Roman"/>
                <w:shd w:val="pct15" w:color="auto" w:fill="FFFFFF"/>
              </w:rPr>
            </w:pPr>
            <w:r w:rsidRPr="009E531C">
              <w:rPr>
                <w:rFonts w:ascii="Times New Roman" w:hAnsi="Times New Roman" w:cs="Times New Roman" w:hint="eastAsia"/>
              </w:rPr>
              <w:t>十</w:t>
            </w:r>
            <w:r w:rsidRPr="00AD43D0">
              <w:rPr>
                <w:rFonts w:ascii="Times New Roman" w:hAnsi="Times New Roman" w:cs="Times New Roman" w:hint="eastAsia"/>
                <w:strike/>
              </w:rPr>
              <w:t>四</w:t>
            </w:r>
            <w:r w:rsidRPr="003D7136">
              <w:rPr>
                <w:rFonts w:ascii="Times New Roman" w:hAnsi="Times New Roman" w:cs="Times New Roman" w:hint="eastAsia"/>
                <w:b/>
                <w:kern w:val="2"/>
                <w:highlight w:val="lightGray"/>
                <w:u w:val="single"/>
              </w:rPr>
              <w:t>三</w:t>
            </w:r>
            <w:r w:rsidRPr="009E531C">
              <w:rPr>
                <w:rFonts w:ascii="Times New Roman" w:hAnsi="Times New Roman" w:cs="Times New Roman" w:hint="eastAsia"/>
              </w:rPr>
              <w:t>、</w:t>
            </w:r>
            <w:r w:rsidRPr="009E531C">
              <w:rPr>
                <w:rFonts w:ascii="Times New Roman" w:hAnsi="Times New Roman" w:cs="Times New Roman" w:hint="eastAsia"/>
              </w:rPr>
              <w:t xml:space="preserve"> </w:t>
            </w:r>
            <w:r w:rsidRPr="009E531C">
              <w:rPr>
                <w:rFonts w:ascii="Times New Roman" w:hAnsi="Times New Roman" w:cs="Times New Roman" w:hint="eastAsia"/>
              </w:rPr>
              <w:t>先修生轉入正式學士班課程後，其休學、退學及其他學籍、學業、生活輔導考核等事項，悉依本校學則及相關法令規定辦理；在規定修業期限內修滿畢業應修學分數且成績優異者，得依本校學則相關規定申請。</w:t>
            </w:r>
          </w:p>
        </w:tc>
        <w:tc>
          <w:tcPr>
            <w:tcW w:w="2835" w:type="dxa"/>
            <w:shd w:val="clear" w:color="auto" w:fill="auto"/>
          </w:tcPr>
          <w:p w:rsidR="00504217" w:rsidRPr="00AD43D0" w:rsidRDefault="00504217" w:rsidP="00AD43D0">
            <w:pPr>
              <w:pStyle w:val="Default"/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D43D0">
              <w:rPr>
                <w:rFonts w:ascii="Times New Roman" w:hAnsi="Times New Roman" w:cs="Times New Roman" w:hint="eastAsia"/>
                <w:color w:val="auto"/>
              </w:rPr>
              <w:t>十四、</w:t>
            </w:r>
            <w:r w:rsidRPr="00AD43D0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AD43D0">
              <w:rPr>
                <w:rFonts w:ascii="Times New Roman" w:hAnsi="Times New Roman" w:cs="Times New Roman" w:hint="eastAsia"/>
                <w:color w:val="auto"/>
              </w:rPr>
              <w:t>先修生轉入正式學士班課程後，其休學、退學及其他學籍、學業、生活輔導考核等事項，悉依本校學則及相關法令規定辦理；在規定修業期限內修滿畢業應修學分數且成績優異者，得依本校學則相關規定申請。</w:t>
            </w:r>
          </w:p>
        </w:tc>
        <w:tc>
          <w:tcPr>
            <w:tcW w:w="2835" w:type="dxa"/>
            <w:shd w:val="clear" w:color="auto" w:fill="auto"/>
          </w:tcPr>
          <w:p w:rsidR="00504217" w:rsidRPr="00AD43D0" w:rsidRDefault="00504217" w:rsidP="00AD43D0">
            <w:pPr>
              <w:pStyle w:val="Default"/>
              <w:spacing w:line="240" w:lineRule="atLeast"/>
              <w:jc w:val="both"/>
              <w:rPr>
                <w:rFonts w:hAnsi="標楷體"/>
                <w:color w:val="auto"/>
              </w:rPr>
            </w:pPr>
            <w:r w:rsidRPr="00AD43D0">
              <w:rPr>
                <w:rFonts w:hAnsi="標楷體" w:hint="eastAsia"/>
                <w:color w:val="auto"/>
              </w:rPr>
              <w:t>款次遞補</w:t>
            </w:r>
          </w:p>
        </w:tc>
      </w:tr>
    </w:tbl>
    <w:p w:rsidR="008D43C4" w:rsidRDefault="008D43C4">
      <w:pPr>
        <w:rPr>
          <w:rFonts w:ascii="標楷體" w:eastAsia="標楷體" w:hAnsi="標楷體"/>
          <w:szCs w:val="24"/>
        </w:rPr>
      </w:pPr>
    </w:p>
    <w:p w:rsidR="008D43C4" w:rsidRDefault="008D43C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pPr w:leftFromText="181" w:rightFromText="181" w:topFromText="2415" w:vertAnchor="page" w:horzAnchor="margin" w:tblpY="1135"/>
        <w:tblW w:w="1023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4"/>
        <w:gridCol w:w="3723"/>
        <w:gridCol w:w="3206"/>
      </w:tblGrid>
      <w:tr w:rsidR="008D43C4" w:rsidRPr="008D43C4" w:rsidTr="00693629">
        <w:trPr>
          <w:cantSplit/>
          <w:trHeight w:val="274"/>
        </w:trPr>
        <w:tc>
          <w:tcPr>
            <w:tcW w:w="10233" w:type="dxa"/>
            <w:gridSpan w:val="3"/>
            <w:tcBorders>
              <w:top w:val="nil"/>
              <w:left w:val="nil"/>
              <w:right w:val="nil"/>
            </w:tcBorders>
          </w:tcPr>
          <w:p w:rsidR="008D43C4" w:rsidRPr="008D43C4" w:rsidRDefault="008D43C4" w:rsidP="008D43C4">
            <w:pPr>
              <w:spacing w:line="400" w:lineRule="exact"/>
              <w:jc w:val="center"/>
              <w:rPr>
                <w:rFonts w:ascii="標楷體" w:eastAsia="標楷體" w:hAnsi="Times New Roman"/>
                <w:b/>
                <w:sz w:val="40"/>
                <w:szCs w:val="40"/>
              </w:rPr>
            </w:pPr>
            <w:r w:rsidRPr="008D43C4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中 華 大 學</w:t>
            </w:r>
          </w:p>
        </w:tc>
      </w:tr>
      <w:tr w:rsidR="008D43C4" w:rsidRPr="008D43C4" w:rsidTr="00693629">
        <w:trPr>
          <w:cantSplit/>
          <w:trHeight w:val="397"/>
        </w:trPr>
        <w:tc>
          <w:tcPr>
            <w:tcW w:w="3304" w:type="dxa"/>
            <w:vAlign w:val="center"/>
          </w:tcPr>
          <w:p w:rsidR="008D43C4" w:rsidRPr="008D43C4" w:rsidRDefault="008D43C4" w:rsidP="008D43C4">
            <w:pPr>
              <w:jc w:val="both"/>
              <w:rPr>
                <w:rFonts w:ascii="標楷體" w:eastAsia="標楷體" w:hAnsi="Times New Roman"/>
                <w:szCs w:val="24"/>
              </w:rPr>
            </w:pPr>
            <w:r w:rsidRPr="008D43C4">
              <w:rPr>
                <w:rFonts w:ascii="標楷體" w:eastAsia="標楷體" w:hAnsi="Times New Roman" w:hint="eastAsia"/>
                <w:szCs w:val="24"/>
              </w:rPr>
              <w:t>制定單位：國際專修部</w:t>
            </w:r>
          </w:p>
        </w:tc>
        <w:tc>
          <w:tcPr>
            <w:tcW w:w="3723" w:type="dxa"/>
            <w:vMerge w:val="restart"/>
            <w:vAlign w:val="center"/>
          </w:tcPr>
          <w:p w:rsidR="008D43C4" w:rsidRPr="008D43C4" w:rsidRDefault="008D43C4" w:rsidP="008D43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43C4">
              <w:rPr>
                <w:rFonts w:ascii="標楷體" w:eastAsia="標楷體" w:hAnsi="標楷體" w:hint="eastAsia"/>
                <w:b/>
                <w:szCs w:val="24"/>
              </w:rPr>
              <w:t>國際專修部學生修業辦法</w:t>
            </w:r>
          </w:p>
        </w:tc>
        <w:tc>
          <w:tcPr>
            <w:tcW w:w="3206" w:type="dxa"/>
            <w:vAlign w:val="center"/>
          </w:tcPr>
          <w:p w:rsidR="008D43C4" w:rsidRPr="008D43C4" w:rsidRDefault="008D43C4" w:rsidP="008D43C4">
            <w:pPr>
              <w:rPr>
                <w:rFonts w:ascii="Times New Roman" w:eastAsia="標楷體" w:hAnsi="Times New Roman"/>
                <w:szCs w:val="24"/>
              </w:rPr>
            </w:pPr>
            <w:r w:rsidRPr="008D43C4">
              <w:rPr>
                <w:rFonts w:ascii="Times New Roman" w:eastAsia="標楷體" w:hAnsi="Times New Roman"/>
                <w:szCs w:val="24"/>
              </w:rPr>
              <w:t>文件編號：</w:t>
            </w:r>
            <w:r w:rsidRPr="008D43C4">
              <w:rPr>
                <w:rFonts w:ascii="Times New Roman" w:eastAsia="標楷體" w:hAnsi="Times New Roman"/>
                <w:szCs w:val="24"/>
              </w:rPr>
              <w:t>A</w:t>
            </w:r>
            <w:r w:rsidRPr="008D43C4">
              <w:rPr>
                <w:rFonts w:ascii="Times New Roman" w:eastAsia="標楷體" w:hAnsi="Times New Roman" w:hint="eastAsia"/>
                <w:szCs w:val="24"/>
              </w:rPr>
              <w:t>S0-3-001</w:t>
            </w:r>
          </w:p>
        </w:tc>
      </w:tr>
      <w:tr w:rsidR="008D43C4" w:rsidRPr="008D43C4" w:rsidTr="00693629">
        <w:trPr>
          <w:cantSplit/>
          <w:trHeight w:val="397"/>
        </w:trPr>
        <w:tc>
          <w:tcPr>
            <w:tcW w:w="3304" w:type="dxa"/>
            <w:vAlign w:val="center"/>
          </w:tcPr>
          <w:p w:rsidR="008D43C4" w:rsidRPr="008D43C4" w:rsidRDefault="008D43C4" w:rsidP="008D43C4">
            <w:pPr>
              <w:rPr>
                <w:rFonts w:ascii="標楷體" w:eastAsia="標楷體" w:hAnsi="Times New Roman"/>
                <w:szCs w:val="24"/>
              </w:rPr>
            </w:pPr>
            <w:r w:rsidRPr="008D43C4">
              <w:rPr>
                <w:rFonts w:ascii="標楷體" w:eastAsia="標楷體" w:hAnsi="Times New Roman" w:hint="eastAsia"/>
                <w:szCs w:val="24"/>
              </w:rPr>
              <w:t>公佈日期：</w:t>
            </w:r>
            <w:r w:rsidRPr="008D43C4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145FB3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D43C4">
              <w:rPr>
                <w:rFonts w:ascii="Times New Roman" w:eastAsia="標楷體" w:hAnsi="Times New Roman"/>
                <w:szCs w:val="24"/>
              </w:rPr>
              <w:t>年</w:t>
            </w:r>
            <w:r w:rsidR="00145FB3">
              <w:rPr>
                <w:rFonts w:ascii="Times New Roman" w:eastAsia="標楷體" w:hAnsi="Times New Roman" w:hint="eastAsia"/>
                <w:szCs w:val="24"/>
              </w:rPr>
              <w:t>04</w:t>
            </w:r>
            <w:r w:rsidRPr="008D43C4">
              <w:rPr>
                <w:rFonts w:ascii="Times New Roman" w:eastAsia="標楷體" w:hAnsi="Times New Roman"/>
                <w:szCs w:val="24"/>
              </w:rPr>
              <w:t>月</w:t>
            </w:r>
            <w:r w:rsidR="00145FB3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8D43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D43C4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3723" w:type="dxa"/>
            <w:vMerge/>
            <w:vAlign w:val="center"/>
          </w:tcPr>
          <w:p w:rsidR="008D43C4" w:rsidRPr="008D43C4" w:rsidRDefault="008D43C4" w:rsidP="008D43C4">
            <w:pPr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3206" w:type="dxa"/>
            <w:vAlign w:val="center"/>
          </w:tcPr>
          <w:p w:rsidR="008D43C4" w:rsidRPr="008D43C4" w:rsidRDefault="008D43C4" w:rsidP="008D43C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D43C4">
              <w:rPr>
                <w:rFonts w:ascii="Times New Roman" w:eastAsia="標楷體" w:hAnsi="Times New Roman"/>
                <w:szCs w:val="24"/>
              </w:rPr>
              <w:t>頁次：</w:t>
            </w:r>
            <w:r w:rsidRPr="008D43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D43C4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</w:tr>
    </w:tbl>
    <w:p w:rsidR="008D43C4" w:rsidRPr="008D43C4" w:rsidRDefault="008D43C4" w:rsidP="008D43C4">
      <w:pPr>
        <w:jc w:val="right"/>
        <w:rPr>
          <w:rFonts w:ascii="Times New Roman" w:eastAsia="標楷體" w:hAnsi="標楷體"/>
          <w:sz w:val="20"/>
          <w:szCs w:val="24"/>
        </w:rPr>
      </w:pPr>
    </w:p>
    <w:p w:rsidR="008D43C4" w:rsidRPr="008D43C4" w:rsidRDefault="008D43C4" w:rsidP="008D43C4">
      <w:pPr>
        <w:jc w:val="right"/>
        <w:rPr>
          <w:rFonts w:ascii="Times New Roman" w:eastAsia="標楷體" w:hAnsi="標楷體"/>
          <w:sz w:val="20"/>
          <w:szCs w:val="24"/>
        </w:rPr>
      </w:pPr>
      <w:r w:rsidRPr="008D43C4">
        <w:rPr>
          <w:rFonts w:ascii="Times New Roman" w:eastAsia="標楷體" w:hAnsi="標楷體" w:hint="eastAsia"/>
          <w:sz w:val="20"/>
          <w:szCs w:val="24"/>
        </w:rPr>
        <w:t>1</w:t>
      </w:r>
      <w:r w:rsidRPr="008D43C4">
        <w:rPr>
          <w:rFonts w:ascii="Times New Roman" w:eastAsia="標楷體" w:hAnsi="標楷體"/>
          <w:sz w:val="20"/>
          <w:szCs w:val="24"/>
        </w:rPr>
        <w:t>11</w:t>
      </w:r>
      <w:r w:rsidRPr="008D43C4">
        <w:rPr>
          <w:rFonts w:ascii="Times New Roman" w:eastAsia="標楷體" w:hAnsi="標楷體" w:hint="eastAsia"/>
          <w:sz w:val="20"/>
          <w:szCs w:val="24"/>
        </w:rPr>
        <w:t>年</w:t>
      </w:r>
      <w:r w:rsidRPr="008D43C4">
        <w:rPr>
          <w:rFonts w:ascii="Times New Roman" w:eastAsia="標楷體" w:hAnsi="標楷體" w:hint="eastAsia"/>
          <w:sz w:val="20"/>
          <w:szCs w:val="24"/>
        </w:rPr>
        <w:t>12</w:t>
      </w:r>
      <w:r w:rsidRPr="008D43C4">
        <w:rPr>
          <w:rFonts w:ascii="Times New Roman" w:eastAsia="標楷體" w:hAnsi="標楷體" w:hint="eastAsia"/>
          <w:sz w:val="20"/>
          <w:szCs w:val="24"/>
        </w:rPr>
        <w:t>月</w:t>
      </w:r>
      <w:r w:rsidRPr="008D43C4">
        <w:rPr>
          <w:rFonts w:ascii="Times New Roman" w:eastAsia="標楷體" w:hAnsi="標楷體" w:hint="eastAsia"/>
          <w:sz w:val="20"/>
          <w:szCs w:val="24"/>
        </w:rPr>
        <w:t>07</w:t>
      </w:r>
      <w:r w:rsidRPr="008D43C4">
        <w:rPr>
          <w:rFonts w:ascii="Times New Roman" w:eastAsia="標楷體" w:hAnsi="標楷體" w:hint="eastAsia"/>
          <w:sz w:val="20"/>
          <w:szCs w:val="24"/>
        </w:rPr>
        <w:t>日</w:t>
      </w:r>
      <w:r w:rsidRPr="008D43C4">
        <w:rPr>
          <w:rFonts w:ascii="Times New Roman" w:eastAsia="標楷體" w:hAnsi="標楷體" w:hint="eastAsia"/>
          <w:sz w:val="20"/>
          <w:szCs w:val="24"/>
        </w:rPr>
        <w:t>111</w:t>
      </w:r>
      <w:r w:rsidRPr="008D43C4">
        <w:rPr>
          <w:rFonts w:ascii="Times New Roman" w:eastAsia="標楷體" w:hAnsi="標楷體" w:hint="eastAsia"/>
          <w:sz w:val="20"/>
          <w:szCs w:val="24"/>
        </w:rPr>
        <w:t>學年度第</w:t>
      </w:r>
      <w:r w:rsidRPr="008D43C4">
        <w:rPr>
          <w:rFonts w:ascii="Times New Roman" w:eastAsia="標楷體" w:hAnsi="標楷體" w:hint="eastAsia"/>
          <w:sz w:val="20"/>
          <w:szCs w:val="24"/>
        </w:rPr>
        <w:t>5</w:t>
      </w:r>
      <w:r w:rsidRPr="008D43C4">
        <w:rPr>
          <w:rFonts w:ascii="Times New Roman" w:eastAsia="標楷體" w:hAnsi="標楷體" w:hint="eastAsia"/>
          <w:sz w:val="20"/>
          <w:szCs w:val="24"/>
        </w:rPr>
        <w:t>次行政會議通過</w:t>
      </w:r>
    </w:p>
    <w:p w:rsidR="008D43C4" w:rsidRPr="008D43C4" w:rsidRDefault="008D43C4" w:rsidP="008D43C4">
      <w:pPr>
        <w:jc w:val="right"/>
        <w:rPr>
          <w:rFonts w:ascii="Times New Roman" w:eastAsia="標楷體" w:hAnsi="標楷體"/>
          <w:sz w:val="20"/>
          <w:szCs w:val="24"/>
        </w:rPr>
      </w:pPr>
      <w:r w:rsidRPr="008D43C4">
        <w:rPr>
          <w:rFonts w:ascii="Times New Roman" w:eastAsia="標楷體" w:hAnsi="標楷體" w:hint="eastAsia"/>
          <w:sz w:val="20"/>
          <w:szCs w:val="24"/>
        </w:rPr>
        <w:t>1</w:t>
      </w:r>
      <w:r w:rsidRPr="008D43C4">
        <w:rPr>
          <w:rFonts w:ascii="Times New Roman" w:eastAsia="標楷體" w:hAnsi="標楷體"/>
          <w:sz w:val="20"/>
          <w:szCs w:val="24"/>
        </w:rPr>
        <w:t>12</w:t>
      </w:r>
      <w:r w:rsidRPr="008D43C4">
        <w:rPr>
          <w:rFonts w:ascii="Times New Roman" w:eastAsia="標楷體" w:hAnsi="標楷體" w:hint="eastAsia"/>
          <w:sz w:val="20"/>
          <w:szCs w:val="24"/>
        </w:rPr>
        <w:t>年</w:t>
      </w:r>
      <w:r w:rsidR="00145FB3">
        <w:rPr>
          <w:rFonts w:ascii="Times New Roman" w:eastAsia="標楷體" w:hAnsi="標楷體" w:hint="eastAsia"/>
          <w:sz w:val="20"/>
          <w:szCs w:val="24"/>
        </w:rPr>
        <w:t>0</w:t>
      </w:r>
      <w:r w:rsidRPr="008D43C4">
        <w:rPr>
          <w:rFonts w:ascii="Times New Roman" w:eastAsia="標楷體" w:hAnsi="標楷體"/>
          <w:sz w:val="20"/>
          <w:szCs w:val="24"/>
        </w:rPr>
        <w:t>4</w:t>
      </w:r>
      <w:r w:rsidRPr="008D43C4">
        <w:rPr>
          <w:rFonts w:ascii="Times New Roman" w:eastAsia="標楷體" w:hAnsi="標楷體" w:hint="eastAsia"/>
          <w:sz w:val="20"/>
          <w:szCs w:val="24"/>
        </w:rPr>
        <w:t>月</w:t>
      </w:r>
      <w:r w:rsidRPr="008D43C4">
        <w:rPr>
          <w:rFonts w:ascii="Times New Roman" w:eastAsia="標楷體" w:hAnsi="標楷體"/>
          <w:sz w:val="20"/>
          <w:szCs w:val="24"/>
        </w:rPr>
        <w:t>12</w:t>
      </w:r>
      <w:r w:rsidRPr="008D43C4">
        <w:rPr>
          <w:rFonts w:ascii="Times New Roman" w:eastAsia="標楷體" w:hAnsi="標楷體" w:hint="eastAsia"/>
          <w:sz w:val="20"/>
          <w:szCs w:val="24"/>
        </w:rPr>
        <w:t>日</w:t>
      </w:r>
      <w:r w:rsidRPr="008D43C4">
        <w:rPr>
          <w:rFonts w:ascii="Times New Roman" w:eastAsia="標楷體" w:hAnsi="標楷體" w:hint="eastAsia"/>
          <w:sz w:val="20"/>
          <w:szCs w:val="24"/>
        </w:rPr>
        <w:t>111</w:t>
      </w:r>
      <w:r w:rsidRPr="008D43C4">
        <w:rPr>
          <w:rFonts w:ascii="Times New Roman" w:eastAsia="標楷體" w:hAnsi="標楷體" w:hint="eastAsia"/>
          <w:sz w:val="20"/>
          <w:szCs w:val="24"/>
        </w:rPr>
        <w:t>學年度第</w:t>
      </w:r>
      <w:r w:rsidR="008B1761">
        <w:rPr>
          <w:rFonts w:ascii="Times New Roman" w:eastAsia="標楷體" w:hAnsi="標楷體"/>
          <w:sz w:val="20"/>
          <w:szCs w:val="24"/>
        </w:rPr>
        <w:t>9</w:t>
      </w:r>
      <w:r w:rsidRPr="008D43C4">
        <w:rPr>
          <w:rFonts w:ascii="Times New Roman" w:eastAsia="標楷體" w:hAnsi="標楷體" w:hint="eastAsia"/>
          <w:sz w:val="20"/>
          <w:szCs w:val="24"/>
        </w:rPr>
        <w:t>次行政會議</w:t>
      </w:r>
      <w:r w:rsidR="00145FB3" w:rsidRPr="00145FB3">
        <w:rPr>
          <w:rFonts w:ascii="Times New Roman" w:eastAsia="標楷體" w:hAnsi="標楷體" w:hint="eastAsia"/>
          <w:sz w:val="20"/>
          <w:szCs w:val="24"/>
        </w:rPr>
        <w:t>通過</w:t>
      </w:r>
    </w:p>
    <w:p w:rsidR="008D43C4" w:rsidRPr="008D43C4" w:rsidRDefault="008D43C4" w:rsidP="008D43C4">
      <w:pPr>
        <w:autoSpaceDE w:val="0"/>
        <w:autoSpaceDN w:val="0"/>
        <w:spacing w:before="139" w:line="295" w:lineRule="auto"/>
        <w:ind w:leftChars="59" w:left="991" w:right="170" w:hangingChars="379" w:hanging="849"/>
        <w:rPr>
          <w:rFonts w:ascii="標楷體" w:eastAsia="標楷體" w:hAnsi="標楷體" w:cs="SimSun"/>
          <w:kern w:val="0"/>
        </w:rPr>
      </w:pPr>
      <w:r w:rsidRPr="008D43C4">
        <w:rPr>
          <w:rFonts w:ascii="標楷體" w:eastAsia="標楷體" w:hAnsi="標楷體" w:cs="SimSun"/>
          <w:spacing w:val="-8"/>
          <w:kern w:val="0"/>
        </w:rPr>
        <w:t xml:space="preserve">第一條 </w:t>
      </w:r>
      <w:r w:rsidRPr="008D43C4">
        <w:rPr>
          <w:rFonts w:ascii="標楷體" w:eastAsia="標楷體" w:hAnsi="標楷體" w:cs="SimSun" w:hint="eastAsia"/>
          <w:spacing w:val="-8"/>
          <w:kern w:val="0"/>
        </w:rPr>
        <w:t>本校國際專修部依據教育部「重點產業領域擴大招收僑生港澳學生</w:t>
      </w:r>
      <w:bookmarkStart w:id="0" w:name="_GoBack"/>
      <w:bookmarkEnd w:id="0"/>
      <w:r w:rsidRPr="008D43C4">
        <w:rPr>
          <w:rFonts w:ascii="標楷體" w:eastAsia="標楷體" w:hAnsi="標楷體" w:cs="SimSun" w:hint="eastAsia"/>
          <w:spacing w:val="-8"/>
          <w:kern w:val="0"/>
        </w:rPr>
        <w:t>及外國學生實施計畫」招收境外學生，為規範學生學雜費、課程銜接及華語檢測獎勵機制，特訂定本辦法。</w:t>
      </w:r>
    </w:p>
    <w:p w:rsidR="008D43C4" w:rsidRPr="008D43C4" w:rsidRDefault="008D43C4" w:rsidP="008D43C4">
      <w:pPr>
        <w:autoSpaceDE w:val="0"/>
        <w:autoSpaceDN w:val="0"/>
        <w:spacing w:before="53"/>
        <w:ind w:left="112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第二條 入學資格：</w:t>
      </w:r>
    </w:p>
    <w:p w:rsidR="008D43C4" w:rsidRPr="008D43C4" w:rsidRDefault="008D43C4" w:rsidP="008D43C4">
      <w:pPr>
        <w:autoSpaceDE w:val="0"/>
        <w:autoSpaceDN w:val="0"/>
        <w:spacing w:before="52" w:line="280" w:lineRule="auto"/>
        <w:ind w:left="1531" w:right="178" w:hanging="514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spacing w:val="-15"/>
          <w:kern w:val="0"/>
          <w:szCs w:val="24"/>
        </w:rPr>
        <w:t>一、符合「外國學生來臺就學辦法」、「香港澳門居民來臺就學辦法」及「僑生回國</w:t>
      </w:r>
      <w:r w:rsidRPr="008D43C4">
        <w:rPr>
          <w:rFonts w:ascii="標楷體" w:eastAsia="標楷體" w:hAnsi="標楷體" w:cs="SimSun"/>
          <w:kern w:val="0"/>
          <w:szCs w:val="24"/>
        </w:rPr>
        <w:t>就學及輔導辦法」所定外國學生、港澳生及僑生身份，且具學士班入學資格。</w:t>
      </w:r>
    </w:p>
    <w:p w:rsidR="008D43C4" w:rsidRPr="008D43C4" w:rsidRDefault="008D43C4" w:rsidP="008D43C4">
      <w:pPr>
        <w:autoSpaceDE w:val="0"/>
        <w:autoSpaceDN w:val="0"/>
        <w:spacing w:before="1" w:line="280" w:lineRule="auto"/>
        <w:ind w:left="1531" w:right="170" w:hanging="514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二、申請來臺於國際專修部先修華語每人以一次為限，遇特殊事由中斷，經教育部同意後，得再申請一次。</w:t>
      </w:r>
    </w:p>
    <w:p w:rsidR="008D43C4" w:rsidRPr="008D43C4" w:rsidRDefault="008D43C4" w:rsidP="008D43C4">
      <w:pPr>
        <w:autoSpaceDE w:val="0"/>
        <w:autoSpaceDN w:val="0"/>
        <w:ind w:left="112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spacing w:val="-1"/>
          <w:kern w:val="0"/>
          <w:szCs w:val="24"/>
        </w:rPr>
        <w:t>第三條 入學審查：</w:t>
      </w:r>
    </w:p>
    <w:p w:rsidR="008D43C4" w:rsidRPr="008D43C4" w:rsidRDefault="008D43C4" w:rsidP="008D43C4">
      <w:pPr>
        <w:autoSpaceDE w:val="0"/>
        <w:autoSpaceDN w:val="0"/>
        <w:spacing w:before="53" w:line="280" w:lineRule="auto"/>
        <w:ind w:left="1474" w:right="183" w:hanging="509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一、申請者通過學系審查資格後，由國際專修部發給華語先修生條件式入學許可，</w:t>
      </w:r>
      <w:r w:rsidRPr="008D43C4">
        <w:rPr>
          <w:rFonts w:ascii="標楷體" w:eastAsia="標楷體" w:hAnsi="標楷體" w:cs="SimSun"/>
          <w:spacing w:val="-118"/>
          <w:kern w:val="0"/>
          <w:szCs w:val="24"/>
        </w:rPr>
        <w:t xml:space="preserve"> </w:t>
      </w:r>
      <w:r w:rsidRPr="008D43C4">
        <w:rPr>
          <w:rFonts w:ascii="標楷體" w:eastAsia="標楷體" w:hAnsi="標楷體" w:cs="SimSun"/>
          <w:kern w:val="0"/>
          <w:szCs w:val="24"/>
        </w:rPr>
        <w:t>並將錄取名冊函報教育部，由教育部函轉外交部領事事務局轉知各駐外館處。</w:t>
      </w:r>
    </w:p>
    <w:p w:rsidR="008D43C4" w:rsidRPr="008D43C4" w:rsidRDefault="008D43C4" w:rsidP="008D43C4">
      <w:pPr>
        <w:autoSpaceDE w:val="0"/>
        <w:autoSpaceDN w:val="0"/>
        <w:spacing w:line="280" w:lineRule="auto"/>
        <w:ind w:left="1474" w:right="183" w:hanging="509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二、學生所繳入學證明文件如有偽造、假借、塗改等情事，如經查明，應撤銷錄取資格；已註冊入學者，撤銷其學籍，且不發給任何相關學業證明；如畢業後始發現者，由本校撤銷其畢業資格並註銷其學位證書。</w:t>
      </w:r>
    </w:p>
    <w:p w:rsidR="008D43C4" w:rsidRPr="008D43C4" w:rsidRDefault="008D43C4" w:rsidP="008D43C4">
      <w:pPr>
        <w:autoSpaceDE w:val="0"/>
        <w:autoSpaceDN w:val="0"/>
        <w:spacing w:before="1"/>
        <w:ind w:left="112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第四條 修課規範：</w:t>
      </w:r>
    </w:p>
    <w:p w:rsidR="008D43C4" w:rsidRPr="008D43C4" w:rsidRDefault="008D43C4" w:rsidP="008D43C4">
      <w:pPr>
        <w:autoSpaceDE w:val="0"/>
        <w:autoSpaceDN w:val="0"/>
        <w:spacing w:before="53" w:line="280" w:lineRule="auto"/>
        <w:ind w:left="1531" w:right="169" w:hanging="514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一、國際專修部學位先修生(以下稱先修生)</w:t>
      </w:r>
      <w:r w:rsidRPr="008D43C4">
        <w:rPr>
          <w:rFonts w:ascii="標楷體" w:eastAsia="標楷體" w:hAnsi="標楷體" w:cs="SimSun"/>
          <w:spacing w:val="-10"/>
          <w:kern w:val="0"/>
          <w:szCs w:val="24"/>
        </w:rPr>
        <w:t>研修期間以一年為限，期間限修讀華語課</w:t>
      </w:r>
      <w:r w:rsidRPr="008D43C4">
        <w:rPr>
          <w:rFonts w:ascii="標楷體" w:eastAsia="標楷體" w:hAnsi="標楷體" w:cs="SimSun"/>
          <w:spacing w:val="-6"/>
          <w:kern w:val="0"/>
          <w:szCs w:val="24"/>
        </w:rPr>
        <w:t>程，亦不開放暑修：學期間每週</w:t>
      </w:r>
      <w:r w:rsidRPr="008D43C4">
        <w:rPr>
          <w:rFonts w:ascii="標楷體" w:eastAsia="標楷體" w:hAnsi="標楷體" w:cs="SimSun" w:hint="eastAsia"/>
          <w:spacing w:val="-6"/>
          <w:kern w:val="0"/>
          <w:szCs w:val="24"/>
        </w:rPr>
        <w:t xml:space="preserve">至少 </w:t>
      </w:r>
      <w:r w:rsidRPr="008D43C4">
        <w:rPr>
          <w:rFonts w:ascii="標楷體" w:eastAsia="標楷體" w:hAnsi="標楷體" w:cs="SimSun"/>
          <w:spacing w:val="-2"/>
          <w:kern w:val="0"/>
          <w:szCs w:val="24"/>
        </w:rPr>
        <w:t>20</w:t>
      </w:r>
      <w:r w:rsidRPr="008D43C4">
        <w:rPr>
          <w:rFonts w:ascii="標楷體" w:eastAsia="標楷體" w:hAnsi="標楷體" w:cs="SimSun"/>
          <w:kern w:val="0"/>
          <w:szCs w:val="24"/>
        </w:rPr>
        <w:t xml:space="preserve"> </w:t>
      </w:r>
      <w:r w:rsidRPr="008D43C4">
        <w:rPr>
          <w:rFonts w:ascii="標楷體" w:eastAsia="標楷體" w:hAnsi="標楷體" w:cs="SimSun"/>
          <w:spacing w:val="-8"/>
          <w:kern w:val="0"/>
          <w:szCs w:val="24"/>
        </w:rPr>
        <w:t xml:space="preserve">小時，全學年共修讀 </w:t>
      </w:r>
      <w:r w:rsidRPr="008D43C4">
        <w:rPr>
          <w:rFonts w:ascii="標楷體" w:eastAsia="標楷體" w:hAnsi="標楷體" w:cs="SimSun"/>
          <w:spacing w:val="-2"/>
          <w:kern w:val="0"/>
          <w:szCs w:val="24"/>
        </w:rPr>
        <w:t>720</w:t>
      </w:r>
      <w:r w:rsidRPr="008D43C4">
        <w:rPr>
          <w:rFonts w:ascii="標楷體" w:eastAsia="標楷體" w:hAnsi="標楷體" w:cs="SimSun"/>
          <w:kern w:val="0"/>
          <w:szCs w:val="24"/>
        </w:rPr>
        <w:t xml:space="preserve"> </w:t>
      </w:r>
      <w:r w:rsidRPr="008D43C4">
        <w:rPr>
          <w:rFonts w:ascii="標楷體" w:eastAsia="標楷體" w:hAnsi="標楷體" w:cs="SimSun"/>
          <w:spacing w:val="-1"/>
          <w:kern w:val="0"/>
          <w:szCs w:val="24"/>
        </w:rPr>
        <w:t>小時。依第二條第</w:t>
      </w:r>
      <w:r w:rsidRPr="008D43C4">
        <w:rPr>
          <w:rFonts w:ascii="標楷體" w:eastAsia="標楷體" w:hAnsi="標楷體" w:cs="SimSun"/>
          <w:spacing w:val="-2"/>
          <w:kern w:val="0"/>
          <w:szCs w:val="24"/>
        </w:rPr>
        <w:t xml:space="preserve">二款重新申請入學國際專修部後，其修業規範依據本辦法須重新修讀滿 </w:t>
      </w:r>
      <w:r w:rsidRPr="008D43C4">
        <w:rPr>
          <w:rFonts w:ascii="標楷體" w:eastAsia="標楷體" w:hAnsi="標楷體" w:cs="SimSun"/>
          <w:kern w:val="0"/>
          <w:szCs w:val="24"/>
        </w:rPr>
        <w:t>720</w:t>
      </w:r>
      <w:r w:rsidRPr="008D43C4">
        <w:rPr>
          <w:rFonts w:ascii="標楷體" w:eastAsia="標楷體" w:hAnsi="標楷體" w:cs="SimSun"/>
          <w:spacing w:val="29"/>
          <w:kern w:val="0"/>
          <w:szCs w:val="24"/>
        </w:rPr>
        <w:t xml:space="preserve"> </w:t>
      </w:r>
      <w:r w:rsidRPr="008D43C4">
        <w:rPr>
          <w:rFonts w:ascii="標楷體" w:eastAsia="標楷體" w:hAnsi="標楷體" w:cs="SimSun"/>
          <w:kern w:val="0"/>
          <w:szCs w:val="24"/>
        </w:rPr>
        <w:t>小時，前期修讀之時數不予認列。</w:t>
      </w:r>
    </w:p>
    <w:p w:rsidR="008D43C4" w:rsidRPr="008D43C4" w:rsidRDefault="008D43C4" w:rsidP="008D43C4">
      <w:pPr>
        <w:autoSpaceDE w:val="0"/>
        <w:autoSpaceDN w:val="0"/>
        <w:spacing w:before="1" w:line="280" w:lineRule="auto"/>
        <w:ind w:left="1531" w:right="174" w:hanging="514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二、先修生學業成績考評，包含平時成績、期中成績與期末成績；成績評量標準、方式由任課教師依課程實際需要而實施採行，並公布於課程內容。</w:t>
      </w:r>
    </w:p>
    <w:p w:rsidR="008D43C4" w:rsidRPr="008D43C4" w:rsidRDefault="008D43C4" w:rsidP="008D43C4">
      <w:pPr>
        <w:autoSpaceDE w:val="0"/>
        <w:autoSpaceDN w:val="0"/>
        <w:spacing w:line="280" w:lineRule="auto"/>
        <w:ind w:left="1531" w:right="116" w:hanging="514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三、先修生各項成績經教師評定後送交國際專修部，不得更改。但如屬教師之失誤</w:t>
      </w:r>
      <w:r w:rsidRPr="008D43C4">
        <w:rPr>
          <w:rFonts w:ascii="標楷體" w:eastAsia="標楷體" w:hAnsi="標楷體" w:cs="SimSun"/>
          <w:spacing w:val="-12"/>
          <w:kern w:val="0"/>
          <w:szCs w:val="24"/>
        </w:rPr>
        <w:t>有遺漏或核算錯誤者，由任課教師將「學生成績更正申請表」暨相關資料備妥，</w:t>
      </w:r>
      <w:r w:rsidRPr="008D43C4">
        <w:rPr>
          <w:rFonts w:ascii="標楷體" w:eastAsia="標楷體" w:hAnsi="標楷體" w:cs="SimSun"/>
          <w:spacing w:val="-118"/>
          <w:kern w:val="0"/>
          <w:szCs w:val="24"/>
        </w:rPr>
        <w:t xml:space="preserve"> </w:t>
      </w:r>
      <w:r w:rsidRPr="008D43C4">
        <w:rPr>
          <w:rFonts w:ascii="標楷體" w:eastAsia="標楷體" w:hAnsi="標楷體" w:cs="SimSun"/>
          <w:kern w:val="0"/>
          <w:szCs w:val="24"/>
        </w:rPr>
        <w:t>以書面送交國際專修部更改成績，最遲於下一學期開學後一週內提出。</w:t>
      </w:r>
    </w:p>
    <w:p w:rsidR="008D43C4" w:rsidRPr="008D43C4" w:rsidRDefault="008D43C4" w:rsidP="008D43C4">
      <w:pPr>
        <w:autoSpaceDE w:val="0"/>
        <w:autoSpaceDN w:val="0"/>
        <w:spacing w:before="1" w:line="303" w:lineRule="exact"/>
        <w:ind w:left="1018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四、學生符合下列情形之一者，准予補考：</w:t>
      </w:r>
    </w:p>
    <w:p w:rsidR="008D43C4" w:rsidRPr="008D43C4" w:rsidRDefault="008D43C4" w:rsidP="008D43C4">
      <w:pPr>
        <w:autoSpaceDE w:val="0"/>
        <w:autoSpaceDN w:val="0"/>
        <w:spacing w:line="389" w:lineRule="exact"/>
        <w:ind w:left="1565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b/>
          <w:kern w:val="0"/>
          <w:szCs w:val="24"/>
        </w:rPr>
        <w:t>(</w:t>
      </w:r>
      <w:r w:rsidRPr="008D43C4">
        <w:rPr>
          <w:rFonts w:ascii="標楷體" w:eastAsia="標楷體" w:hAnsi="標楷體" w:cs="SimSun" w:hint="eastAsia"/>
          <w:b/>
          <w:kern w:val="0"/>
          <w:szCs w:val="24"/>
        </w:rPr>
        <w:t>一</w:t>
      </w:r>
      <w:r w:rsidRPr="008D43C4">
        <w:rPr>
          <w:rFonts w:ascii="標楷體" w:eastAsia="標楷體" w:hAnsi="標楷體" w:cs="SimSun"/>
          <w:b/>
          <w:spacing w:val="2"/>
          <w:kern w:val="0"/>
          <w:szCs w:val="24"/>
        </w:rPr>
        <w:t xml:space="preserve">) </w:t>
      </w:r>
      <w:r w:rsidRPr="008D43C4">
        <w:rPr>
          <w:rFonts w:ascii="標楷體" w:eastAsia="標楷體" w:hAnsi="標楷體" w:cs="SimSun"/>
          <w:kern w:val="0"/>
          <w:szCs w:val="24"/>
        </w:rPr>
        <w:t>期中及期末考試期間，因病住院(須檢具醫院證明)經請假核准者。</w:t>
      </w:r>
    </w:p>
    <w:p w:rsidR="008D43C4" w:rsidRPr="008D43C4" w:rsidRDefault="008D43C4" w:rsidP="008D43C4">
      <w:pPr>
        <w:autoSpaceDE w:val="0"/>
        <w:autoSpaceDN w:val="0"/>
        <w:spacing w:line="391" w:lineRule="exact"/>
        <w:ind w:left="1565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b/>
          <w:kern w:val="0"/>
          <w:szCs w:val="24"/>
        </w:rPr>
        <w:t>(</w:t>
      </w:r>
      <w:r w:rsidRPr="008D43C4">
        <w:rPr>
          <w:rFonts w:ascii="標楷體" w:eastAsia="標楷體" w:hAnsi="標楷體" w:cs="SimSun" w:hint="eastAsia"/>
          <w:b/>
          <w:kern w:val="0"/>
          <w:szCs w:val="24"/>
        </w:rPr>
        <w:t>二</w:t>
      </w:r>
      <w:r w:rsidRPr="008D43C4">
        <w:rPr>
          <w:rFonts w:ascii="標楷體" w:eastAsia="標楷體" w:hAnsi="標楷體" w:cs="SimSun"/>
          <w:b/>
          <w:spacing w:val="27"/>
          <w:kern w:val="0"/>
          <w:szCs w:val="24"/>
        </w:rPr>
        <w:t xml:space="preserve">) </w:t>
      </w:r>
      <w:r w:rsidRPr="008D43C4">
        <w:rPr>
          <w:rFonts w:ascii="標楷體" w:eastAsia="標楷體" w:hAnsi="標楷體" w:cs="SimSun"/>
          <w:kern w:val="0"/>
          <w:szCs w:val="24"/>
        </w:rPr>
        <w:t>期中及期末考試期間，因喪假、公假(須檢具有關證明)或不可抗拒事故無</w:t>
      </w:r>
    </w:p>
    <w:p w:rsidR="008D43C4" w:rsidRPr="008D43C4" w:rsidRDefault="008D43C4" w:rsidP="008D43C4">
      <w:pPr>
        <w:autoSpaceDE w:val="0"/>
        <w:autoSpaceDN w:val="0"/>
        <w:spacing w:line="305" w:lineRule="exact"/>
        <w:ind w:left="2033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法參加考試者。</w:t>
      </w:r>
    </w:p>
    <w:p w:rsidR="008D43C4" w:rsidRPr="008D43C4" w:rsidRDefault="008D43C4" w:rsidP="008D43C4">
      <w:pPr>
        <w:autoSpaceDE w:val="0"/>
        <w:autoSpaceDN w:val="0"/>
        <w:spacing w:before="53" w:line="280" w:lineRule="auto"/>
        <w:ind w:left="1531" w:right="174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不符合上述二項條件者，不予補考，學期學業補考與成績計算應依「</w:t>
      </w:r>
      <w:r w:rsidRPr="008D43C4">
        <w:rPr>
          <w:rFonts w:ascii="標楷體" w:eastAsia="標楷體" w:hAnsi="標楷體" w:cs="SimSun" w:hint="eastAsia"/>
          <w:kern w:val="0"/>
          <w:szCs w:val="24"/>
        </w:rPr>
        <w:t>中華</w:t>
      </w:r>
      <w:r w:rsidRPr="008D43C4">
        <w:rPr>
          <w:rFonts w:ascii="標楷體" w:eastAsia="標楷體" w:hAnsi="標楷體" w:cs="SimSun"/>
          <w:kern w:val="0"/>
          <w:szCs w:val="24"/>
        </w:rPr>
        <w:t>大學學生請假規則」</w:t>
      </w:r>
      <w:r w:rsidRPr="008D43C4">
        <w:rPr>
          <w:rFonts w:ascii="標楷體" w:eastAsia="標楷體" w:hAnsi="標楷體" w:cs="SimSun" w:hint="eastAsia"/>
          <w:kern w:val="0"/>
          <w:szCs w:val="24"/>
        </w:rPr>
        <w:t>第四條規定</w:t>
      </w:r>
      <w:r w:rsidRPr="008D43C4">
        <w:rPr>
          <w:rFonts w:ascii="標楷體" w:eastAsia="標楷體" w:hAnsi="標楷體" w:cs="SimSun"/>
          <w:kern w:val="0"/>
          <w:szCs w:val="24"/>
        </w:rPr>
        <w:t>辦理之。</w:t>
      </w:r>
    </w:p>
    <w:p w:rsidR="00964FF1" w:rsidRPr="008D43C4" w:rsidRDefault="008D43C4" w:rsidP="008D43C4">
      <w:pPr>
        <w:ind w:leftChars="415" w:left="1560" w:hangingChars="235" w:hanging="564"/>
        <w:rPr>
          <w:rFonts w:ascii="標楷體" w:eastAsia="標楷體" w:hAnsi="標楷體" w:cs="SimSun"/>
          <w:spacing w:val="-2"/>
          <w:kern w:val="0"/>
          <w:szCs w:val="24"/>
        </w:rPr>
      </w:pPr>
      <w:r w:rsidRPr="008D43C4">
        <w:rPr>
          <w:rFonts w:ascii="Times New Roman" w:eastAsia="標楷體" w:hAnsi="Times New Roman" w:hint="eastAsia"/>
          <w:szCs w:val="24"/>
        </w:rPr>
        <w:t>五、</w:t>
      </w:r>
      <w:r w:rsidRPr="008D43C4">
        <w:rPr>
          <w:rFonts w:ascii="標楷體" w:eastAsia="標楷體" w:hAnsi="標楷體" w:cs="SimSun" w:hint="eastAsia"/>
          <w:spacing w:val="-2"/>
          <w:kern w:val="0"/>
          <w:szCs w:val="24"/>
        </w:rPr>
        <w:t xml:space="preserve">學生於考試時有作弊行為者，經查證屬實，除該科目該次考試成績以零分計算外，  </w:t>
      </w:r>
    </w:p>
    <w:tbl>
      <w:tblPr>
        <w:tblpPr w:leftFromText="181" w:rightFromText="181" w:topFromText="2415" w:vertAnchor="page" w:horzAnchor="margin" w:tblpY="1135"/>
        <w:tblW w:w="1023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4"/>
        <w:gridCol w:w="3723"/>
        <w:gridCol w:w="3206"/>
      </w:tblGrid>
      <w:tr w:rsidR="00964FF1" w:rsidRPr="008D43C4" w:rsidTr="007661A7">
        <w:trPr>
          <w:cantSplit/>
          <w:trHeight w:val="274"/>
        </w:trPr>
        <w:tc>
          <w:tcPr>
            <w:tcW w:w="10233" w:type="dxa"/>
            <w:gridSpan w:val="3"/>
            <w:tcBorders>
              <w:top w:val="nil"/>
              <w:left w:val="nil"/>
              <w:right w:val="nil"/>
            </w:tcBorders>
          </w:tcPr>
          <w:p w:rsidR="00964FF1" w:rsidRPr="008D43C4" w:rsidRDefault="00964FF1" w:rsidP="007661A7">
            <w:pPr>
              <w:spacing w:line="400" w:lineRule="exact"/>
              <w:jc w:val="center"/>
              <w:rPr>
                <w:rFonts w:ascii="標楷體" w:eastAsia="標楷體" w:hAnsi="Times New Roman"/>
                <w:b/>
                <w:sz w:val="40"/>
                <w:szCs w:val="40"/>
              </w:rPr>
            </w:pPr>
            <w:r w:rsidRPr="008D43C4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中 華 大 學</w:t>
            </w:r>
          </w:p>
        </w:tc>
      </w:tr>
      <w:tr w:rsidR="00964FF1" w:rsidRPr="008D43C4" w:rsidTr="007661A7">
        <w:trPr>
          <w:cantSplit/>
          <w:trHeight w:val="397"/>
        </w:trPr>
        <w:tc>
          <w:tcPr>
            <w:tcW w:w="3304" w:type="dxa"/>
            <w:vAlign w:val="center"/>
          </w:tcPr>
          <w:p w:rsidR="00964FF1" w:rsidRPr="008D43C4" w:rsidRDefault="00964FF1" w:rsidP="007661A7">
            <w:pPr>
              <w:jc w:val="both"/>
              <w:rPr>
                <w:rFonts w:ascii="標楷體" w:eastAsia="標楷體" w:hAnsi="Times New Roman"/>
                <w:szCs w:val="24"/>
              </w:rPr>
            </w:pPr>
            <w:r w:rsidRPr="008D43C4">
              <w:rPr>
                <w:rFonts w:ascii="標楷體" w:eastAsia="標楷體" w:hAnsi="Times New Roman" w:hint="eastAsia"/>
                <w:szCs w:val="24"/>
              </w:rPr>
              <w:t>制定單位：國際專修部</w:t>
            </w:r>
          </w:p>
        </w:tc>
        <w:tc>
          <w:tcPr>
            <w:tcW w:w="3723" w:type="dxa"/>
            <w:vMerge w:val="restart"/>
            <w:vAlign w:val="center"/>
          </w:tcPr>
          <w:p w:rsidR="00964FF1" w:rsidRPr="008D43C4" w:rsidRDefault="00964FF1" w:rsidP="007661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43C4">
              <w:rPr>
                <w:rFonts w:ascii="標楷體" w:eastAsia="標楷體" w:hAnsi="標楷體" w:hint="eastAsia"/>
                <w:b/>
                <w:szCs w:val="24"/>
              </w:rPr>
              <w:t>國際專修部學生修業辦法</w:t>
            </w:r>
          </w:p>
        </w:tc>
        <w:tc>
          <w:tcPr>
            <w:tcW w:w="3206" w:type="dxa"/>
            <w:vAlign w:val="center"/>
          </w:tcPr>
          <w:p w:rsidR="00964FF1" w:rsidRPr="008D43C4" w:rsidRDefault="00964FF1" w:rsidP="007661A7">
            <w:pPr>
              <w:rPr>
                <w:rFonts w:ascii="Times New Roman" w:eastAsia="標楷體" w:hAnsi="Times New Roman"/>
                <w:szCs w:val="24"/>
              </w:rPr>
            </w:pPr>
            <w:r w:rsidRPr="008D43C4">
              <w:rPr>
                <w:rFonts w:ascii="Times New Roman" w:eastAsia="標楷體" w:hAnsi="Times New Roman"/>
                <w:szCs w:val="24"/>
              </w:rPr>
              <w:t>文件編號：</w:t>
            </w:r>
            <w:r w:rsidRPr="008D43C4">
              <w:rPr>
                <w:rFonts w:ascii="Times New Roman" w:eastAsia="標楷體" w:hAnsi="Times New Roman"/>
                <w:szCs w:val="24"/>
              </w:rPr>
              <w:t>A</w:t>
            </w:r>
            <w:r w:rsidRPr="008D43C4">
              <w:rPr>
                <w:rFonts w:ascii="Times New Roman" w:eastAsia="標楷體" w:hAnsi="Times New Roman" w:hint="eastAsia"/>
                <w:szCs w:val="24"/>
              </w:rPr>
              <w:t>S0-3-001</w:t>
            </w:r>
          </w:p>
        </w:tc>
      </w:tr>
      <w:tr w:rsidR="00964FF1" w:rsidRPr="008D43C4" w:rsidTr="007661A7">
        <w:trPr>
          <w:cantSplit/>
          <w:trHeight w:val="397"/>
        </w:trPr>
        <w:tc>
          <w:tcPr>
            <w:tcW w:w="3304" w:type="dxa"/>
            <w:vAlign w:val="center"/>
          </w:tcPr>
          <w:p w:rsidR="00964FF1" w:rsidRPr="008D43C4" w:rsidRDefault="00964FF1" w:rsidP="007661A7">
            <w:pPr>
              <w:rPr>
                <w:rFonts w:ascii="標楷體" w:eastAsia="標楷體" w:hAnsi="Times New Roman"/>
                <w:szCs w:val="24"/>
              </w:rPr>
            </w:pPr>
            <w:r w:rsidRPr="008D43C4">
              <w:rPr>
                <w:rFonts w:ascii="標楷體" w:eastAsia="標楷體" w:hAnsi="Times New Roman" w:hint="eastAsia"/>
                <w:szCs w:val="24"/>
              </w:rPr>
              <w:t>公佈日期：</w:t>
            </w:r>
            <w:r w:rsidRPr="008D43C4">
              <w:rPr>
                <w:rFonts w:ascii="Times New Roman" w:eastAsia="標楷體" w:hAnsi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D43C4">
              <w:rPr>
                <w:rFonts w:ascii="Times New Roman" w:eastAsia="標楷體" w:hAnsi="Times New Roman"/>
                <w:szCs w:val="24"/>
              </w:rPr>
              <w:t>年</w:t>
            </w:r>
            <w:r w:rsidR="00145FB3">
              <w:rPr>
                <w:rFonts w:ascii="Times New Roman" w:eastAsia="標楷體" w:hAnsi="Times New Roman" w:hint="eastAsia"/>
                <w:szCs w:val="24"/>
              </w:rPr>
              <w:t>04</w:t>
            </w:r>
            <w:r w:rsidRPr="008D43C4">
              <w:rPr>
                <w:rFonts w:ascii="Times New Roman" w:eastAsia="標楷體" w:hAnsi="Times New Roman"/>
                <w:szCs w:val="24"/>
              </w:rPr>
              <w:t>月</w:t>
            </w:r>
            <w:r w:rsidR="00145FB3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8D43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D43C4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3723" w:type="dxa"/>
            <w:vMerge/>
            <w:vAlign w:val="center"/>
          </w:tcPr>
          <w:p w:rsidR="00964FF1" w:rsidRPr="008D43C4" w:rsidRDefault="00964FF1" w:rsidP="007661A7">
            <w:pPr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3206" w:type="dxa"/>
            <w:vAlign w:val="center"/>
          </w:tcPr>
          <w:p w:rsidR="00964FF1" w:rsidRPr="008D43C4" w:rsidRDefault="00964FF1" w:rsidP="007661A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D43C4">
              <w:rPr>
                <w:rFonts w:ascii="Times New Roman" w:eastAsia="標楷體" w:hAnsi="Times New Roman"/>
                <w:szCs w:val="24"/>
              </w:rPr>
              <w:t>頁次：</w:t>
            </w:r>
            <w:r w:rsidRPr="008D43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45FB3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</w:tr>
    </w:tbl>
    <w:p w:rsidR="008D43C4" w:rsidRPr="008D43C4" w:rsidRDefault="008D43C4" w:rsidP="008D43C4">
      <w:pPr>
        <w:ind w:leftChars="415" w:left="1551" w:hangingChars="235" w:hanging="555"/>
        <w:rPr>
          <w:rFonts w:ascii="標楷體" w:eastAsia="標楷體" w:hAnsi="標楷體" w:cs="SimSun"/>
          <w:spacing w:val="-2"/>
          <w:kern w:val="0"/>
          <w:szCs w:val="24"/>
        </w:rPr>
      </w:pPr>
      <w:r w:rsidRPr="008D43C4">
        <w:rPr>
          <w:rFonts w:ascii="標楷體" w:eastAsia="標楷體" w:hAnsi="標楷體" w:cs="SimSun" w:hint="eastAsia"/>
          <w:spacing w:val="-2"/>
          <w:kern w:val="0"/>
          <w:szCs w:val="24"/>
        </w:rPr>
        <w:t>並視情節輕重依據學生獎懲實施辦法予以處分。</w:t>
      </w:r>
    </w:p>
    <w:p w:rsidR="008D43C4" w:rsidRPr="008D43C4" w:rsidRDefault="008D43C4" w:rsidP="008D43C4">
      <w:pPr>
        <w:autoSpaceDE w:val="0"/>
        <w:autoSpaceDN w:val="0"/>
        <w:spacing w:before="53" w:line="280" w:lineRule="auto"/>
        <w:ind w:left="1531" w:right="173" w:hanging="514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spacing w:val="-2"/>
          <w:kern w:val="0"/>
          <w:szCs w:val="24"/>
        </w:rPr>
        <w:t>六、先修生因故缺席，得依照學生請假辦法請假，經核准請假者(公假除外</w:t>
      </w:r>
      <w:r w:rsidRPr="008D43C4">
        <w:rPr>
          <w:rFonts w:ascii="標楷體" w:eastAsia="標楷體" w:hAnsi="標楷體" w:cs="SimSun"/>
          <w:spacing w:val="-1"/>
          <w:kern w:val="0"/>
          <w:szCs w:val="24"/>
        </w:rPr>
        <w:t>)，未經請</w:t>
      </w:r>
      <w:r w:rsidRPr="008D43C4">
        <w:rPr>
          <w:rFonts w:ascii="標楷體" w:eastAsia="標楷體" w:hAnsi="標楷體" w:cs="SimSun"/>
          <w:kern w:val="0"/>
          <w:szCs w:val="24"/>
        </w:rPr>
        <w:t>假或請假未准而缺席者視為曠課。</w:t>
      </w:r>
    </w:p>
    <w:p w:rsidR="008D43C4" w:rsidRPr="008D43C4" w:rsidRDefault="008D43C4" w:rsidP="008D43C4">
      <w:pPr>
        <w:autoSpaceDE w:val="0"/>
        <w:autoSpaceDN w:val="0"/>
        <w:spacing w:line="280" w:lineRule="auto"/>
        <w:ind w:left="1531" w:right="172" w:hanging="514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七、先修生某一科目缺(曠)</w:t>
      </w:r>
      <w:r w:rsidRPr="008D43C4">
        <w:rPr>
          <w:rFonts w:ascii="標楷體" w:eastAsia="標楷體" w:hAnsi="標楷體" w:cs="SimSun"/>
          <w:spacing w:val="-6"/>
          <w:kern w:val="0"/>
          <w:szCs w:val="24"/>
        </w:rPr>
        <w:t>課時數達全學期該科授課總時數三分之一者，不得參加該</w:t>
      </w:r>
      <w:r w:rsidRPr="008D43C4">
        <w:rPr>
          <w:rFonts w:ascii="標楷體" w:eastAsia="標楷體" w:hAnsi="標楷體" w:cs="SimSun"/>
          <w:kern w:val="0"/>
          <w:szCs w:val="24"/>
        </w:rPr>
        <w:t>科期末考試，該科期末成績以零分計，平時與期中成績保留計算。</w:t>
      </w:r>
    </w:p>
    <w:p w:rsidR="008D43C4" w:rsidRPr="008D43C4" w:rsidRDefault="008D43C4" w:rsidP="008D43C4">
      <w:pPr>
        <w:autoSpaceDE w:val="0"/>
        <w:autoSpaceDN w:val="0"/>
        <w:spacing w:before="1" w:line="280" w:lineRule="auto"/>
        <w:ind w:left="1531" w:right="168" w:hanging="514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八、先修生於修讀一學年之華語課程後，應考取華語文能力測驗(TOCFL)之聽力與</w:t>
      </w:r>
      <w:r w:rsidRPr="008D43C4">
        <w:rPr>
          <w:rFonts w:ascii="標楷體" w:eastAsia="標楷體" w:hAnsi="標楷體" w:cs="SimSun"/>
          <w:spacing w:val="-10"/>
          <w:kern w:val="0"/>
          <w:szCs w:val="24"/>
        </w:rPr>
        <w:t xml:space="preserve">閱讀測驗基礎級 </w:t>
      </w:r>
      <w:r w:rsidRPr="008D43C4">
        <w:rPr>
          <w:rFonts w:ascii="標楷體" w:eastAsia="標楷體" w:hAnsi="標楷體" w:cs="SimSun"/>
          <w:spacing w:val="-2"/>
          <w:kern w:val="0"/>
          <w:szCs w:val="24"/>
        </w:rPr>
        <w:t>A2</w:t>
      </w:r>
      <w:r w:rsidRPr="008D43C4">
        <w:rPr>
          <w:rFonts w:ascii="標楷體" w:eastAsia="標楷體" w:hAnsi="標楷體" w:cs="SimSun"/>
          <w:kern w:val="0"/>
          <w:szCs w:val="24"/>
        </w:rPr>
        <w:t xml:space="preserve"> </w:t>
      </w:r>
      <w:r w:rsidRPr="008D43C4">
        <w:rPr>
          <w:rFonts w:ascii="標楷體" w:eastAsia="標楷體" w:hAnsi="標楷體" w:cs="SimSun"/>
          <w:spacing w:val="-2"/>
          <w:kern w:val="0"/>
          <w:szCs w:val="24"/>
        </w:rPr>
        <w:t>標準</w:t>
      </w:r>
      <w:r w:rsidRPr="008D43C4">
        <w:rPr>
          <w:rFonts w:ascii="標楷體" w:eastAsia="標楷體" w:hAnsi="標楷體" w:cs="SimSun"/>
          <w:spacing w:val="-1"/>
          <w:kern w:val="0"/>
          <w:szCs w:val="24"/>
        </w:rPr>
        <w:t>(含以上)，得接續修讀所屬之學系之一年級課程；未達</w:t>
      </w:r>
      <w:r w:rsidRPr="008D43C4">
        <w:rPr>
          <w:rFonts w:ascii="標楷體" w:eastAsia="標楷體" w:hAnsi="標楷體" w:cs="SimSun"/>
          <w:kern w:val="0"/>
          <w:szCs w:val="24"/>
        </w:rPr>
        <w:t>標準者，採退學處分。</w:t>
      </w:r>
    </w:p>
    <w:p w:rsidR="008D43C4" w:rsidRPr="008D43C4" w:rsidRDefault="008D43C4" w:rsidP="008D43C4">
      <w:pPr>
        <w:autoSpaceDE w:val="0"/>
        <w:autoSpaceDN w:val="0"/>
        <w:spacing w:line="280" w:lineRule="auto"/>
        <w:ind w:left="1531" w:right="172" w:hanging="514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九、先修生於國際專修部修讀一年並通過華語文能力測驗(TOCFL)之聽力與閱讀測</w:t>
      </w:r>
      <w:r w:rsidRPr="008D43C4">
        <w:rPr>
          <w:rFonts w:ascii="標楷體" w:eastAsia="標楷體" w:hAnsi="標楷體" w:cs="SimSun"/>
          <w:spacing w:val="-12"/>
          <w:kern w:val="0"/>
          <w:szCs w:val="24"/>
        </w:rPr>
        <w:t xml:space="preserve">驗基礎級 </w:t>
      </w:r>
      <w:r w:rsidRPr="008D43C4">
        <w:rPr>
          <w:rFonts w:ascii="標楷體" w:eastAsia="標楷體" w:hAnsi="標楷體" w:cs="SimSun"/>
          <w:spacing w:val="-1"/>
          <w:kern w:val="0"/>
          <w:szCs w:val="24"/>
        </w:rPr>
        <w:t>A2</w:t>
      </w:r>
      <w:r w:rsidRPr="008D43C4">
        <w:rPr>
          <w:rFonts w:ascii="標楷體" w:eastAsia="標楷體" w:hAnsi="標楷體" w:cs="SimSun"/>
          <w:kern w:val="0"/>
          <w:szCs w:val="24"/>
        </w:rPr>
        <w:t xml:space="preserve"> </w:t>
      </w:r>
      <w:r w:rsidRPr="008D43C4">
        <w:rPr>
          <w:rFonts w:ascii="標楷體" w:eastAsia="標楷體" w:hAnsi="標楷體" w:cs="SimSun"/>
          <w:spacing w:val="-11"/>
          <w:kern w:val="0"/>
          <w:szCs w:val="24"/>
        </w:rPr>
        <w:t>檢測後，必須轉入原錄取之學系，無法配合者需辦理退學，不得續</w:t>
      </w:r>
      <w:r w:rsidRPr="008D43C4">
        <w:rPr>
          <w:rFonts w:ascii="標楷體" w:eastAsia="標楷體" w:hAnsi="標楷體" w:cs="SimSun"/>
          <w:kern w:val="0"/>
          <w:szCs w:val="24"/>
        </w:rPr>
        <w:t>留國際專修部，國際暨兩岸事務處應通報內政部移民署各服務站、外交部領事事務局並副知教育部。</w:t>
      </w:r>
    </w:p>
    <w:p w:rsidR="008D43C4" w:rsidRPr="008D43C4" w:rsidRDefault="008D43C4" w:rsidP="008D43C4">
      <w:pPr>
        <w:autoSpaceDE w:val="0"/>
        <w:autoSpaceDN w:val="0"/>
        <w:spacing w:before="2" w:line="280" w:lineRule="auto"/>
        <w:ind w:left="1531" w:right="172" w:hanging="514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十、先修生華語課程研修期間不得轉系或轉學、亦不得休學；但於正式修讀學士班課程一年後，得申請轉系或轉學，申請轉系或轉學之學系，限符合教育部規範之製造業、營造業、農業及長期照顧業等相關系所。</w:t>
      </w:r>
    </w:p>
    <w:p w:rsidR="00383C53" w:rsidRPr="00383C53" w:rsidRDefault="00383C53" w:rsidP="008976C3">
      <w:pPr>
        <w:autoSpaceDE w:val="0"/>
        <w:autoSpaceDN w:val="0"/>
        <w:spacing w:line="280" w:lineRule="auto"/>
        <w:ind w:left="1985" w:right="166" w:hanging="1020"/>
        <w:jc w:val="both"/>
        <w:rPr>
          <w:rFonts w:ascii="標楷體" w:eastAsia="標楷體" w:hAnsi="標楷體" w:cs="SimSun"/>
          <w:kern w:val="0"/>
          <w:szCs w:val="24"/>
        </w:rPr>
      </w:pPr>
      <w:r w:rsidRPr="00383C53">
        <w:rPr>
          <w:rFonts w:ascii="標楷體" w:eastAsia="標楷體" w:hAnsi="標楷體" w:cs="SimSun"/>
          <w:kern w:val="0"/>
          <w:szCs w:val="24"/>
        </w:rPr>
        <w:t>十</w:t>
      </w:r>
      <w:r w:rsidRPr="00145FB3">
        <w:rPr>
          <w:rFonts w:ascii="Times New Roman" w:eastAsia="標楷體" w:hAnsi="Times New Roman" w:hint="eastAsia"/>
          <w:b/>
          <w:szCs w:val="24"/>
        </w:rPr>
        <w:t>一</w:t>
      </w:r>
      <w:r w:rsidRPr="00383C53">
        <w:rPr>
          <w:rFonts w:ascii="標楷體" w:eastAsia="標楷體" w:hAnsi="標楷體" w:cs="SimSun"/>
          <w:kern w:val="0"/>
          <w:szCs w:val="24"/>
        </w:rPr>
        <w:t>、 先修生於國際專修部修業期滿並通過華語文能力測驗(TOCFL)之聽力與閱讀</w:t>
      </w:r>
      <w:r w:rsidRPr="00383C53">
        <w:rPr>
          <w:rFonts w:ascii="標楷體" w:eastAsia="標楷體" w:hAnsi="標楷體" w:cs="SimSun"/>
          <w:spacing w:val="-11"/>
          <w:kern w:val="0"/>
          <w:szCs w:val="24"/>
        </w:rPr>
        <w:t xml:space="preserve">測驗基礎級 </w:t>
      </w:r>
      <w:r w:rsidRPr="00383C53">
        <w:rPr>
          <w:rFonts w:ascii="標楷體" w:eastAsia="標楷體" w:hAnsi="標楷體" w:cs="SimSun"/>
          <w:spacing w:val="-1"/>
          <w:kern w:val="0"/>
          <w:szCs w:val="24"/>
        </w:rPr>
        <w:t>A2</w:t>
      </w:r>
      <w:r w:rsidRPr="00383C53">
        <w:rPr>
          <w:rFonts w:ascii="標楷體" w:eastAsia="標楷體" w:hAnsi="標楷體" w:cs="SimSun"/>
          <w:kern w:val="0"/>
          <w:szCs w:val="24"/>
        </w:rPr>
        <w:t xml:space="preserve"> </w:t>
      </w:r>
      <w:r w:rsidRPr="00383C53">
        <w:rPr>
          <w:rFonts w:ascii="標楷體" w:eastAsia="標楷體" w:hAnsi="標楷體" w:cs="SimSun"/>
          <w:spacing w:val="-1"/>
          <w:kern w:val="0"/>
          <w:szCs w:val="24"/>
        </w:rPr>
        <w:t>標準(含以上)，由國際專修部發給學分證書及非學分研習時數</w:t>
      </w:r>
      <w:r w:rsidRPr="00383C53">
        <w:rPr>
          <w:rFonts w:ascii="標楷體" w:eastAsia="標楷體" w:hAnsi="標楷體" w:cs="SimSun"/>
          <w:kern w:val="0"/>
          <w:szCs w:val="24"/>
        </w:rPr>
        <w:t>證書。</w:t>
      </w:r>
    </w:p>
    <w:p w:rsidR="00383C53" w:rsidRPr="00383C53" w:rsidRDefault="00383C53" w:rsidP="008976C3">
      <w:pPr>
        <w:autoSpaceDE w:val="0"/>
        <w:autoSpaceDN w:val="0"/>
        <w:spacing w:before="1" w:line="280" w:lineRule="auto"/>
        <w:ind w:left="2127" w:right="167" w:hanging="1162"/>
        <w:jc w:val="both"/>
        <w:rPr>
          <w:rFonts w:ascii="標楷體" w:eastAsia="標楷體" w:hAnsi="標楷體" w:cs="SimSun"/>
          <w:kern w:val="0"/>
          <w:szCs w:val="24"/>
        </w:rPr>
      </w:pPr>
      <w:r w:rsidRPr="00383C53">
        <w:rPr>
          <w:rFonts w:ascii="標楷體" w:eastAsia="標楷體" w:hAnsi="標楷體" w:cs="SimSun"/>
          <w:kern w:val="0"/>
          <w:szCs w:val="24"/>
        </w:rPr>
        <w:t>十</w:t>
      </w:r>
      <w:r w:rsidRPr="00145FB3">
        <w:rPr>
          <w:rFonts w:ascii="Times New Roman" w:eastAsia="標楷體" w:hAnsi="Times New Roman" w:hint="eastAsia"/>
          <w:b/>
          <w:szCs w:val="24"/>
        </w:rPr>
        <w:t>二</w:t>
      </w:r>
      <w:r w:rsidRPr="00383C53">
        <w:rPr>
          <w:rFonts w:ascii="標楷體" w:eastAsia="標楷體" w:hAnsi="標楷體" w:cs="SimSun"/>
          <w:kern w:val="0"/>
          <w:szCs w:val="24"/>
        </w:rPr>
        <w:t>、 先修生入學申請案件、平時生活及學業輔導等事務由國際專修部與相關單位負責辦理。</w:t>
      </w:r>
    </w:p>
    <w:p w:rsidR="00383C53" w:rsidRPr="00383C53" w:rsidRDefault="00383C53" w:rsidP="008976C3">
      <w:pPr>
        <w:autoSpaceDE w:val="0"/>
        <w:autoSpaceDN w:val="0"/>
        <w:spacing w:before="1" w:line="280" w:lineRule="auto"/>
        <w:ind w:left="1985" w:right="167" w:hanging="1020"/>
        <w:jc w:val="both"/>
        <w:rPr>
          <w:rFonts w:ascii="標楷體" w:eastAsia="標楷體" w:hAnsi="標楷體" w:cs="SimSun"/>
          <w:kern w:val="0"/>
          <w:szCs w:val="24"/>
        </w:rPr>
      </w:pPr>
      <w:r w:rsidRPr="00383C53">
        <w:rPr>
          <w:rFonts w:ascii="標楷體" w:eastAsia="標楷體" w:hAnsi="標楷體" w:cs="SimSun"/>
          <w:kern w:val="0"/>
          <w:szCs w:val="24"/>
        </w:rPr>
        <w:t>十</w:t>
      </w:r>
      <w:r w:rsidRPr="00145FB3">
        <w:rPr>
          <w:rFonts w:ascii="Times New Roman" w:eastAsia="標楷體" w:hAnsi="Times New Roman" w:hint="eastAsia"/>
          <w:b/>
          <w:szCs w:val="24"/>
        </w:rPr>
        <w:t>三</w:t>
      </w:r>
      <w:r w:rsidRPr="00383C53">
        <w:rPr>
          <w:rFonts w:ascii="標楷體" w:eastAsia="標楷體" w:hAnsi="標楷體" w:cs="SimSun"/>
          <w:kern w:val="0"/>
          <w:szCs w:val="24"/>
        </w:rPr>
        <w:t>、 先修生轉入正式學士班課程後，其休學、退學及其他學籍、學業、生活輔導考核等事項，悉依本校學則及相關法令規定辦理；在規定修業期限內修滿畢業應修學分數且成績優異者，得依本校學則相關規定申請。</w:t>
      </w:r>
    </w:p>
    <w:p w:rsidR="00383C53" w:rsidRPr="00383C53" w:rsidRDefault="00383C53" w:rsidP="008D43C4">
      <w:pPr>
        <w:autoSpaceDE w:val="0"/>
        <w:autoSpaceDN w:val="0"/>
        <w:spacing w:before="1" w:line="280" w:lineRule="auto"/>
        <w:ind w:left="1757" w:right="167" w:hanging="792"/>
        <w:jc w:val="both"/>
        <w:rPr>
          <w:rFonts w:ascii="標楷體" w:eastAsia="標楷體" w:hAnsi="標楷體" w:cs="SimSun"/>
          <w:kern w:val="0"/>
          <w:szCs w:val="24"/>
        </w:rPr>
      </w:pPr>
    </w:p>
    <w:p w:rsidR="008D43C4" w:rsidRPr="008D43C4" w:rsidRDefault="008D43C4" w:rsidP="008D43C4">
      <w:pPr>
        <w:autoSpaceDE w:val="0"/>
        <w:autoSpaceDN w:val="0"/>
        <w:ind w:left="112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第五條 獎勵規定：</w:t>
      </w:r>
    </w:p>
    <w:p w:rsidR="008D43C4" w:rsidRPr="008D43C4" w:rsidRDefault="008D43C4" w:rsidP="008D43C4">
      <w:pPr>
        <w:numPr>
          <w:ilvl w:val="0"/>
          <w:numId w:val="5"/>
        </w:numPr>
        <w:autoSpaceDE w:val="0"/>
        <w:autoSpaceDN w:val="0"/>
        <w:spacing w:before="53" w:line="280" w:lineRule="auto"/>
        <w:ind w:right="169"/>
        <w:jc w:val="both"/>
        <w:rPr>
          <w:rFonts w:ascii="標楷體" w:eastAsia="標楷體" w:hAnsi="標楷體" w:cs="SimSun"/>
          <w:spacing w:val="-8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先修生在國際專修部修課期間，通過華語文能力測驗(TOCFL)之聽力與閱讀測</w:t>
      </w:r>
      <w:r w:rsidRPr="008D43C4">
        <w:rPr>
          <w:rFonts w:ascii="標楷體" w:eastAsia="標楷體" w:hAnsi="標楷體" w:cs="SimSun"/>
          <w:spacing w:val="-2"/>
          <w:kern w:val="0"/>
          <w:szCs w:val="24"/>
        </w:rPr>
        <w:t>驗基礎級(A2)</w:t>
      </w:r>
      <w:r w:rsidRPr="008D43C4">
        <w:rPr>
          <w:rFonts w:ascii="標楷體" w:eastAsia="標楷體" w:hAnsi="標楷體" w:cs="SimSun"/>
          <w:spacing w:val="-8"/>
          <w:kern w:val="0"/>
          <w:szCs w:val="24"/>
        </w:rPr>
        <w:t>標準，</w:t>
      </w:r>
      <w:r w:rsidRPr="008D43C4">
        <w:rPr>
          <w:rFonts w:ascii="標楷體" w:eastAsia="標楷體" w:hAnsi="標楷體" w:cs="SimSun" w:hint="eastAsia"/>
          <w:spacing w:val="-8"/>
          <w:kern w:val="0"/>
          <w:szCs w:val="24"/>
        </w:rPr>
        <w:t>進入學系後第一年可申請助學金 3萬元，各級獎學金申請以一次為限。</w:t>
      </w:r>
      <w:r w:rsidRPr="008D43C4">
        <w:rPr>
          <w:rFonts w:ascii="標楷體" w:eastAsia="標楷體" w:hAnsi="標楷體" w:cs="SimSun"/>
          <w:spacing w:val="-8"/>
          <w:kern w:val="0"/>
          <w:szCs w:val="24"/>
        </w:rPr>
        <w:t xml:space="preserve"> </w:t>
      </w:r>
    </w:p>
    <w:p w:rsidR="008D43C4" w:rsidRPr="008D43C4" w:rsidRDefault="008D43C4" w:rsidP="008D43C4">
      <w:pPr>
        <w:autoSpaceDE w:val="0"/>
        <w:autoSpaceDN w:val="0"/>
        <w:spacing w:before="1" w:line="280" w:lineRule="auto"/>
        <w:ind w:left="1531" w:right="173" w:hanging="514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二、先修生進入學系就讀第一年起依據「</w:t>
      </w:r>
      <w:r w:rsidRPr="008D43C4">
        <w:rPr>
          <w:rFonts w:ascii="標楷體" w:eastAsia="標楷體" w:hAnsi="標楷體" w:cs="SimSun" w:hint="eastAsia"/>
          <w:kern w:val="0"/>
          <w:szCs w:val="24"/>
        </w:rPr>
        <w:t>中華</w:t>
      </w:r>
      <w:r w:rsidRPr="008D43C4">
        <w:rPr>
          <w:rFonts w:ascii="標楷體" w:eastAsia="標楷體" w:hAnsi="標楷體" w:cs="SimSun"/>
          <w:kern w:val="0"/>
          <w:szCs w:val="24"/>
        </w:rPr>
        <w:t>大學</w:t>
      </w:r>
      <w:r w:rsidRPr="008D43C4">
        <w:rPr>
          <w:rFonts w:ascii="標楷體" w:eastAsia="標楷體" w:hAnsi="標楷體" w:cs="SimSun" w:hint="eastAsia"/>
          <w:kern w:val="0"/>
          <w:szCs w:val="24"/>
        </w:rPr>
        <w:t>外國學生助學金設置辦法</w:t>
      </w:r>
      <w:r w:rsidRPr="008D43C4">
        <w:rPr>
          <w:rFonts w:ascii="標楷體" w:eastAsia="標楷體" w:hAnsi="標楷體" w:cs="SimSun"/>
          <w:kern w:val="0"/>
          <w:szCs w:val="24"/>
        </w:rPr>
        <w:t>」第</w:t>
      </w:r>
      <w:r w:rsidRPr="008D43C4">
        <w:rPr>
          <w:rFonts w:ascii="標楷體" w:eastAsia="標楷體" w:hAnsi="標楷體" w:cs="SimSun" w:hint="eastAsia"/>
          <w:kern w:val="0"/>
          <w:szCs w:val="24"/>
        </w:rPr>
        <w:t>四條</w:t>
      </w:r>
      <w:r w:rsidRPr="008D43C4">
        <w:rPr>
          <w:rFonts w:ascii="標楷體" w:eastAsia="標楷體" w:hAnsi="標楷體" w:cs="SimSun"/>
          <w:kern w:val="0"/>
          <w:szCs w:val="24"/>
        </w:rPr>
        <w:t>規定辦理。</w:t>
      </w:r>
    </w:p>
    <w:p w:rsidR="008D43C4" w:rsidRPr="008D43C4" w:rsidRDefault="008D43C4" w:rsidP="008D43C4">
      <w:pPr>
        <w:autoSpaceDE w:val="0"/>
        <w:autoSpaceDN w:val="0"/>
        <w:spacing w:before="1" w:line="280" w:lineRule="auto"/>
        <w:ind w:left="953" w:right="175" w:hanging="841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spacing w:val="-7"/>
          <w:kern w:val="0"/>
          <w:szCs w:val="24"/>
        </w:rPr>
        <w:t>第六條 工作許可：先修生於修業期間得比照一般學位生向勞動部申請工作許可，並確保學生</w:t>
      </w:r>
      <w:r w:rsidRPr="008D43C4">
        <w:rPr>
          <w:rFonts w:ascii="標楷體" w:eastAsia="標楷體" w:hAnsi="標楷體" w:cs="SimSun"/>
          <w:spacing w:val="-1"/>
          <w:kern w:val="0"/>
          <w:szCs w:val="24"/>
        </w:rPr>
        <w:t>工讀符合法令規定</w:t>
      </w:r>
      <w:r w:rsidRPr="008D43C4">
        <w:rPr>
          <w:rFonts w:ascii="標楷體" w:eastAsia="標楷體" w:hAnsi="標楷體" w:cs="SimSun"/>
          <w:kern w:val="0"/>
          <w:szCs w:val="24"/>
        </w:rPr>
        <w:t>「</w:t>
      </w:r>
      <w:r w:rsidRPr="008D43C4">
        <w:rPr>
          <w:rFonts w:ascii="標楷體" w:eastAsia="標楷體" w:hAnsi="標楷體" w:cs="SimSun"/>
          <w:spacing w:val="-8"/>
          <w:kern w:val="0"/>
          <w:szCs w:val="24"/>
        </w:rPr>
        <w:t xml:space="preserve">學期期間工讀限 </w:t>
      </w:r>
      <w:r w:rsidRPr="008D43C4">
        <w:rPr>
          <w:rFonts w:ascii="標楷體" w:eastAsia="標楷體" w:hAnsi="標楷體" w:cs="SimSun"/>
          <w:kern w:val="0"/>
          <w:szCs w:val="24"/>
        </w:rPr>
        <w:t>20 小時/週；寒暑假不限</w:t>
      </w:r>
      <w:r w:rsidRPr="008D43C4">
        <w:rPr>
          <w:rFonts w:ascii="標楷體" w:eastAsia="標楷體" w:hAnsi="標楷體" w:cs="SimSun"/>
          <w:spacing w:val="-120"/>
          <w:kern w:val="0"/>
          <w:szCs w:val="24"/>
        </w:rPr>
        <w:t>」</w:t>
      </w:r>
      <w:r w:rsidRPr="008D43C4">
        <w:rPr>
          <w:rFonts w:ascii="標楷體" w:eastAsia="標楷體" w:hAnsi="標楷體" w:cs="SimSun"/>
          <w:kern w:val="0"/>
          <w:szCs w:val="24"/>
        </w:rPr>
        <w:t>。</w:t>
      </w:r>
    </w:p>
    <w:p w:rsidR="008D43C4" w:rsidRPr="008D43C4" w:rsidRDefault="008D43C4" w:rsidP="008D43C4">
      <w:pPr>
        <w:autoSpaceDE w:val="0"/>
        <w:autoSpaceDN w:val="0"/>
        <w:spacing w:before="52"/>
        <w:ind w:left="112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spacing w:val="-1"/>
          <w:kern w:val="0"/>
          <w:szCs w:val="24"/>
        </w:rPr>
        <w:t>第七條 學雜費收費標準：</w:t>
      </w:r>
    </w:p>
    <w:p w:rsidR="00145FB3" w:rsidRDefault="008D43C4" w:rsidP="008D43C4">
      <w:pPr>
        <w:autoSpaceDE w:val="0"/>
        <w:autoSpaceDN w:val="0"/>
        <w:spacing w:before="53" w:line="280" w:lineRule="auto"/>
        <w:ind w:left="1445" w:right="171" w:hanging="480"/>
        <w:jc w:val="both"/>
        <w:rPr>
          <w:rFonts w:ascii="標楷體" w:eastAsia="標楷體" w:hAnsi="標楷體" w:cs="SimSun"/>
          <w:spacing w:val="-3"/>
          <w:kern w:val="0"/>
          <w:szCs w:val="24"/>
        </w:rPr>
      </w:pPr>
      <w:r w:rsidRPr="008D43C4">
        <w:rPr>
          <w:rFonts w:ascii="標楷體" w:eastAsia="標楷體" w:hAnsi="標楷體" w:cs="SimSun"/>
          <w:spacing w:val="-6"/>
          <w:kern w:val="0"/>
          <w:szCs w:val="24"/>
        </w:rPr>
        <w:t>一、 先修生於國際專修部研習期間每學</w:t>
      </w:r>
      <w:r w:rsidRPr="008D43C4">
        <w:rPr>
          <w:rFonts w:ascii="標楷體" w:eastAsia="標楷體" w:hAnsi="標楷體" w:cs="SimSun" w:hint="eastAsia"/>
          <w:spacing w:val="-6"/>
          <w:kern w:val="0"/>
          <w:szCs w:val="24"/>
        </w:rPr>
        <w:t>年</w:t>
      </w:r>
      <w:r w:rsidRPr="008D43C4">
        <w:rPr>
          <w:rFonts w:ascii="標楷體" w:eastAsia="標楷體" w:hAnsi="標楷體" w:cs="SimSun"/>
          <w:spacing w:val="-6"/>
          <w:kern w:val="0"/>
          <w:szCs w:val="24"/>
        </w:rPr>
        <w:t xml:space="preserve">繳交 </w:t>
      </w:r>
      <w:r w:rsidRPr="008D43C4">
        <w:rPr>
          <w:rFonts w:ascii="標楷體" w:eastAsia="標楷體" w:hAnsi="標楷體" w:cs="SimSun" w:hint="eastAsia"/>
          <w:spacing w:val="-6"/>
          <w:kern w:val="0"/>
          <w:szCs w:val="24"/>
        </w:rPr>
        <w:t>3</w:t>
      </w:r>
      <w:r w:rsidRPr="008D43C4">
        <w:rPr>
          <w:rFonts w:ascii="標楷體" w:eastAsia="標楷體" w:hAnsi="標楷體" w:cs="SimSun"/>
          <w:spacing w:val="19"/>
          <w:kern w:val="0"/>
          <w:szCs w:val="24"/>
        </w:rPr>
        <w:t xml:space="preserve"> </w:t>
      </w:r>
      <w:r w:rsidRPr="008D43C4">
        <w:rPr>
          <w:rFonts w:ascii="標楷體" w:eastAsia="標楷體" w:hAnsi="標楷體" w:cs="SimSun"/>
          <w:kern w:val="0"/>
          <w:szCs w:val="24"/>
        </w:rPr>
        <w:t>萬元學費</w:t>
      </w:r>
      <w:r w:rsidRPr="008D43C4">
        <w:rPr>
          <w:rFonts w:ascii="標楷體" w:eastAsia="標楷體" w:hAnsi="標楷體" w:cs="SimSun" w:hint="eastAsia"/>
          <w:kern w:val="0"/>
          <w:szCs w:val="24"/>
        </w:rPr>
        <w:t>，另</w:t>
      </w:r>
      <w:r w:rsidRPr="008D43C4">
        <w:rPr>
          <w:rFonts w:ascii="標楷體" w:eastAsia="標楷體" w:hAnsi="標楷體" w:cs="SimSun" w:hint="eastAsia"/>
          <w:spacing w:val="-3"/>
          <w:kern w:val="0"/>
          <w:szCs w:val="24"/>
        </w:rPr>
        <w:t>住宿</w:t>
      </w:r>
      <w:r w:rsidRPr="008D43C4">
        <w:rPr>
          <w:rFonts w:ascii="標楷體" w:eastAsia="標楷體" w:hAnsi="標楷體" w:cs="SimSun"/>
          <w:spacing w:val="-3"/>
          <w:kern w:val="0"/>
          <w:szCs w:val="24"/>
        </w:rPr>
        <w:t>費及各項代收費用</w:t>
      </w:r>
      <w:r w:rsidRPr="008D43C4">
        <w:rPr>
          <w:rFonts w:ascii="標楷體" w:eastAsia="標楷體" w:hAnsi="標楷體" w:cs="SimSun" w:hint="eastAsia"/>
          <w:spacing w:val="-3"/>
          <w:kern w:val="0"/>
          <w:szCs w:val="24"/>
        </w:rPr>
        <w:t>依</w:t>
      </w:r>
    </w:p>
    <w:tbl>
      <w:tblPr>
        <w:tblpPr w:leftFromText="181" w:rightFromText="181" w:topFromText="2415" w:vertAnchor="page" w:horzAnchor="margin" w:tblpY="1135"/>
        <w:tblW w:w="1023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4"/>
        <w:gridCol w:w="3723"/>
        <w:gridCol w:w="3206"/>
      </w:tblGrid>
      <w:tr w:rsidR="00145FB3" w:rsidRPr="008D43C4" w:rsidTr="00C656E6">
        <w:trPr>
          <w:cantSplit/>
          <w:trHeight w:val="274"/>
        </w:trPr>
        <w:tc>
          <w:tcPr>
            <w:tcW w:w="10233" w:type="dxa"/>
            <w:gridSpan w:val="3"/>
            <w:tcBorders>
              <w:top w:val="nil"/>
              <w:left w:val="nil"/>
              <w:right w:val="nil"/>
            </w:tcBorders>
          </w:tcPr>
          <w:p w:rsidR="00145FB3" w:rsidRPr="008D43C4" w:rsidRDefault="00145FB3" w:rsidP="00C656E6">
            <w:pPr>
              <w:spacing w:line="400" w:lineRule="exact"/>
              <w:jc w:val="center"/>
              <w:rPr>
                <w:rFonts w:ascii="標楷體" w:eastAsia="標楷體" w:hAnsi="Times New Roman"/>
                <w:b/>
                <w:sz w:val="40"/>
                <w:szCs w:val="40"/>
              </w:rPr>
            </w:pPr>
            <w:r w:rsidRPr="008D43C4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中 華 大 學</w:t>
            </w:r>
          </w:p>
        </w:tc>
      </w:tr>
      <w:tr w:rsidR="00145FB3" w:rsidRPr="008D43C4" w:rsidTr="00C656E6">
        <w:trPr>
          <w:cantSplit/>
          <w:trHeight w:val="397"/>
        </w:trPr>
        <w:tc>
          <w:tcPr>
            <w:tcW w:w="3304" w:type="dxa"/>
            <w:vAlign w:val="center"/>
          </w:tcPr>
          <w:p w:rsidR="00145FB3" w:rsidRPr="008D43C4" w:rsidRDefault="00145FB3" w:rsidP="00C656E6">
            <w:pPr>
              <w:jc w:val="both"/>
              <w:rPr>
                <w:rFonts w:ascii="標楷體" w:eastAsia="標楷體" w:hAnsi="Times New Roman"/>
                <w:szCs w:val="24"/>
              </w:rPr>
            </w:pPr>
            <w:r w:rsidRPr="008D43C4">
              <w:rPr>
                <w:rFonts w:ascii="標楷體" w:eastAsia="標楷體" w:hAnsi="Times New Roman" w:hint="eastAsia"/>
                <w:szCs w:val="24"/>
              </w:rPr>
              <w:t>制定單位：國際專修部</w:t>
            </w:r>
          </w:p>
        </w:tc>
        <w:tc>
          <w:tcPr>
            <w:tcW w:w="3723" w:type="dxa"/>
            <w:vMerge w:val="restart"/>
            <w:vAlign w:val="center"/>
          </w:tcPr>
          <w:p w:rsidR="00145FB3" w:rsidRPr="008D43C4" w:rsidRDefault="00145FB3" w:rsidP="00C656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43C4">
              <w:rPr>
                <w:rFonts w:ascii="標楷體" w:eastAsia="標楷體" w:hAnsi="標楷體" w:hint="eastAsia"/>
                <w:b/>
                <w:szCs w:val="24"/>
              </w:rPr>
              <w:t>國際專修部學生修業辦法</w:t>
            </w:r>
          </w:p>
        </w:tc>
        <w:tc>
          <w:tcPr>
            <w:tcW w:w="3206" w:type="dxa"/>
            <w:vAlign w:val="center"/>
          </w:tcPr>
          <w:p w:rsidR="00145FB3" w:rsidRPr="008D43C4" w:rsidRDefault="00145FB3" w:rsidP="00C656E6">
            <w:pPr>
              <w:rPr>
                <w:rFonts w:ascii="Times New Roman" w:eastAsia="標楷體" w:hAnsi="Times New Roman"/>
                <w:szCs w:val="24"/>
              </w:rPr>
            </w:pPr>
            <w:r w:rsidRPr="008D43C4">
              <w:rPr>
                <w:rFonts w:ascii="Times New Roman" w:eastAsia="標楷體" w:hAnsi="Times New Roman"/>
                <w:szCs w:val="24"/>
              </w:rPr>
              <w:t>文件編號：</w:t>
            </w:r>
            <w:r w:rsidRPr="008D43C4">
              <w:rPr>
                <w:rFonts w:ascii="Times New Roman" w:eastAsia="標楷體" w:hAnsi="Times New Roman"/>
                <w:szCs w:val="24"/>
              </w:rPr>
              <w:t>A</w:t>
            </w:r>
            <w:r w:rsidRPr="008D43C4">
              <w:rPr>
                <w:rFonts w:ascii="Times New Roman" w:eastAsia="標楷體" w:hAnsi="Times New Roman" w:hint="eastAsia"/>
                <w:szCs w:val="24"/>
              </w:rPr>
              <w:t>S0-3-001</w:t>
            </w:r>
          </w:p>
        </w:tc>
      </w:tr>
      <w:tr w:rsidR="00145FB3" w:rsidRPr="008D43C4" w:rsidTr="00C656E6">
        <w:trPr>
          <w:cantSplit/>
          <w:trHeight w:val="397"/>
        </w:trPr>
        <w:tc>
          <w:tcPr>
            <w:tcW w:w="3304" w:type="dxa"/>
            <w:vAlign w:val="center"/>
          </w:tcPr>
          <w:p w:rsidR="00145FB3" w:rsidRPr="008D43C4" w:rsidRDefault="00145FB3" w:rsidP="00C656E6">
            <w:pPr>
              <w:rPr>
                <w:rFonts w:ascii="標楷體" w:eastAsia="標楷體" w:hAnsi="Times New Roman"/>
                <w:szCs w:val="24"/>
              </w:rPr>
            </w:pPr>
            <w:r w:rsidRPr="008D43C4">
              <w:rPr>
                <w:rFonts w:ascii="標楷體" w:eastAsia="標楷體" w:hAnsi="Times New Roman" w:hint="eastAsia"/>
                <w:szCs w:val="24"/>
              </w:rPr>
              <w:t>公佈日期：</w:t>
            </w:r>
            <w:r w:rsidRPr="008D43C4">
              <w:rPr>
                <w:rFonts w:ascii="Times New Roman" w:eastAsia="標楷體" w:hAnsi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D43C4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04</w:t>
            </w:r>
            <w:r w:rsidRPr="008D43C4">
              <w:rPr>
                <w:rFonts w:ascii="Times New Roman" w:eastAsia="標楷體" w:hAnsi="Times New Roman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8D43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D43C4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3723" w:type="dxa"/>
            <w:vMerge/>
            <w:vAlign w:val="center"/>
          </w:tcPr>
          <w:p w:rsidR="00145FB3" w:rsidRPr="008D43C4" w:rsidRDefault="00145FB3" w:rsidP="00C656E6">
            <w:pPr>
              <w:rPr>
                <w:rFonts w:ascii="標楷體" w:eastAsia="標楷體" w:hAnsi="Times New Roman"/>
                <w:szCs w:val="24"/>
              </w:rPr>
            </w:pPr>
          </w:p>
        </w:tc>
        <w:tc>
          <w:tcPr>
            <w:tcW w:w="3206" w:type="dxa"/>
            <w:vAlign w:val="center"/>
          </w:tcPr>
          <w:p w:rsidR="00145FB3" w:rsidRPr="008D43C4" w:rsidRDefault="00145FB3" w:rsidP="00C656E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D43C4">
              <w:rPr>
                <w:rFonts w:ascii="Times New Roman" w:eastAsia="標楷體" w:hAnsi="Times New Roman"/>
                <w:szCs w:val="24"/>
              </w:rPr>
              <w:t>頁次：</w:t>
            </w:r>
            <w:r w:rsidRPr="008D43C4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</w:tbl>
    <w:p w:rsidR="00964FF1" w:rsidRDefault="00964FF1" w:rsidP="008D43C4">
      <w:pPr>
        <w:autoSpaceDE w:val="0"/>
        <w:autoSpaceDN w:val="0"/>
        <w:spacing w:before="53" w:line="280" w:lineRule="auto"/>
        <w:ind w:left="1445" w:right="171" w:hanging="480"/>
        <w:jc w:val="both"/>
        <w:rPr>
          <w:rFonts w:ascii="標楷體" w:eastAsia="標楷體" w:hAnsi="標楷體" w:cs="SimSun"/>
          <w:spacing w:val="-3"/>
          <w:kern w:val="0"/>
          <w:szCs w:val="24"/>
        </w:rPr>
      </w:pPr>
    </w:p>
    <w:p w:rsidR="008D43C4" w:rsidRPr="008D43C4" w:rsidRDefault="008D43C4" w:rsidP="008D43C4">
      <w:pPr>
        <w:autoSpaceDE w:val="0"/>
        <w:autoSpaceDN w:val="0"/>
        <w:spacing w:before="53" w:line="280" w:lineRule="auto"/>
        <w:ind w:left="1445" w:right="171" w:hanging="480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 w:hint="eastAsia"/>
          <w:spacing w:val="-3"/>
          <w:kern w:val="0"/>
          <w:szCs w:val="24"/>
        </w:rPr>
        <w:t>規定辦理</w:t>
      </w:r>
      <w:r w:rsidRPr="008D43C4">
        <w:rPr>
          <w:rFonts w:ascii="標楷體" w:eastAsia="標楷體" w:hAnsi="標楷體" w:cs="SimSun"/>
          <w:spacing w:val="-3"/>
          <w:kern w:val="0"/>
          <w:szCs w:val="24"/>
        </w:rPr>
        <w:t>；進入學系大一課程就讀後依所屬</w:t>
      </w:r>
      <w:r w:rsidRPr="008D43C4">
        <w:rPr>
          <w:rFonts w:ascii="標楷體" w:eastAsia="標楷體" w:hAnsi="標楷體" w:cs="SimSun"/>
          <w:kern w:val="0"/>
          <w:szCs w:val="24"/>
        </w:rPr>
        <w:t>學系繳交學雜費。</w:t>
      </w:r>
    </w:p>
    <w:p w:rsidR="008D43C4" w:rsidRPr="008D43C4" w:rsidRDefault="008D43C4" w:rsidP="008D43C4">
      <w:pPr>
        <w:autoSpaceDE w:val="0"/>
        <w:autoSpaceDN w:val="0"/>
        <w:spacing w:line="280" w:lineRule="auto"/>
        <w:ind w:left="1445" w:right="174" w:hanging="480"/>
        <w:jc w:val="both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二、 先修生退學及退費標準依據一般學籍生規定時程辦理；惟必須無任何欠費方得</w:t>
      </w:r>
      <w:r w:rsidRPr="008D43C4">
        <w:rPr>
          <w:rFonts w:ascii="標楷體" w:eastAsia="標楷體" w:hAnsi="標楷體" w:cs="SimSun"/>
          <w:spacing w:val="-3"/>
          <w:kern w:val="0"/>
          <w:szCs w:val="24"/>
        </w:rPr>
        <w:t>註冊第二學期課程，進入學系大一課程就讀時亦同，未依規定完成學費繳費者予</w:t>
      </w:r>
      <w:r w:rsidRPr="008D43C4">
        <w:rPr>
          <w:rFonts w:ascii="標楷體" w:eastAsia="標楷體" w:hAnsi="標楷體" w:cs="SimSun"/>
          <w:kern w:val="0"/>
          <w:szCs w:val="24"/>
        </w:rPr>
        <w:t>以退學。</w:t>
      </w:r>
    </w:p>
    <w:p w:rsidR="008D43C4" w:rsidRPr="008D43C4" w:rsidRDefault="008D43C4" w:rsidP="008D43C4">
      <w:pPr>
        <w:autoSpaceDE w:val="0"/>
        <w:autoSpaceDN w:val="0"/>
        <w:spacing w:before="1" w:line="280" w:lineRule="auto"/>
        <w:ind w:left="953" w:right="117" w:hanging="841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spacing w:val="-6"/>
          <w:kern w:val="0"/>
          <w:szCs w:val="24"/>
        </w:rPr>
        <w:t>第八條 先修生註冊時，新生應檢附已投保自入境當日起至少六個月效期之醫療及傷害保險，</w:t>
      </w:r>
      <w:r w:rsidRPr="008D43C4">
        <w:rPr>
          <w:rFonts w:ascii="標楷體" w:eastAsia="標楷體" w:hAnsi="標楷體" w:cs="SimSun"/>
          <w:spacing w:val="-117"/>
          <w:kern w:val="0"/>
          <w:szCs w:val="24"/>
        </w:rPr>
        <w:t xml:space="preserve"> </w:t>
      </w:r>
      <w:r w:rsidRPr="008D43C4">
        <w:rPr>
          <w:rFonts w:ascii="標楷體" w:eastAsia="標楷體" w:hAnsi="標楷體" w:cs="SimSun"/>
          <w:kern w:val="0"/>
          <w:szCs w:val="24"/>
        </w:rPr>
        <w:t>前項保險證明如為國外所核發者，應經駐外館處驗證。</w:t>
      </w:r>
    </w:p>
    <w:p w:rsidR="008D43C4" w:rsidRPr="008D43C4" w:rsidRDefault="008D43C4" w:rsidP="008D43C4">
      <w:pPr>
        <w:autoSpaceDE w:val="0"/>
        <w:autoSpaceDN w:val="0"/>
        <w:spacing w:before="1"/>
        <w:ind w:left="112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第九條 本辦法如有未盡事宜，依本校其他相關法規辦理。</w:t>
      </w:r>
    </w:p>
    <w:p w:rsidR="008D43C4" w:rsidRPr="008D43C4" w:rsidRDefault="008D43C4" w:rsidP="008D43C4">
      <w:pPr>
        <w:autoSpaceDE w:val="0"/>
        <w:autoSpaceDN w:val="0"/>
        <w:spacing w:before="53"/>
        <w:ind w:left="112"/>
        <w:rPr>
          <w:rFonts w:ascii="標楷體" w:eastAsia="標楷體" w:hAnsi="標楷體" w:cs="SimSun"/>
          <w:kern w:val="0"/>
          <w:szCs w:val="24"/>
        </w:rPr>
      </w:pPr>
      <w:r w:rsidRPr="008D43C4">
        <w:rPr>
          <w:rFonts w:ascii="標楷體" w:eastAsia="標楷體" w:hAnsi="標楷體" w:cs="SimSun"/>
          <w:kern w:val="0"/>
          <w:szCs w:val="24"/>
        </w:rPr>
        <w:t>第十條 本辦法經行政會議通過，校長</w:t>
      </w:r>
      <w:r w:rsidRPr="008D43C4">
        <w:rPr>
          <w:rFonts w:ascii="標楷體" w:eastAsia="標楷體" w:hAnsi="標楷體" w:cs="SimSun" w:hint="eastAsia"/>
          <w:kern w:val="0"/>
          <w:szCs w:val="24"/>
        </w:rPr>
        <w:t>核定後</w:t>
      </w:r>
      <w:r w:rsidRPr="008D43C4">
        <w:rPr>
          <w:rFonts w:ascii="標楷體" w:eastAsia="標楷體" w:hAnsi="標楷體" w:cs="SimSun"/>
          <w:kern w:val="0"/>
          <w:szCs w:val="24"/>
        </w:rPr>
        <w:t>公告後實施，修正時亦同。</w:t>
      </w:r>
    </w:p>
    <w:p w:rsidR="008D43C4" w:rsidRPr="008D43C4" w:rsidRDefault="008D43C4" w:rsidP="008D43C4">
      <w:pPr>
        <w:ind w:left="993"/>
        <w:rPr>
          <w:rFonts w:ascii="Times New Roman" w:eastAsia="標楷體" w:hAnsi="Times New Roman"/>
          <w:szCs w:val="24"/>
        </w:rPr>
      </w:pPr>
    </w:p>
    <w:p w:rsidR="008A6C6C" w:rsidRPr="008D43C4" w:rsidRDefault="008A6C6C" w:rsidP="008D43C4">
      <w:pPr>
        <w:rPr>
          <w:rFonts w:ascii="標楷體" w:eastAsia="標楷體" w:hAnsi="標楷體"/>
          <w:szCs w:val="24"/>
        </w:rPr>
      </w:pPr>
    </w:p>
    <w:sectPr w:rsidR="008A6C6C" w:rsidRPr="008D43C4" w:rsidSect="008D43C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9C" w:rsidRDefault="00255A9C" w:rsidP="00FD14E0">
      <w:r>
        <w:separator/>
      </w:r>
    </w:p>
  </w:endnote>
  <w:endnote w:type="continuationSeparator" w:id="0">
    <w:p w:rsidR="00255A9C" w:rsidRDefault="00255A9C" w:rsidP="00FD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9C" w:rsidRDefault="00255A9C" w:rsidP="00FD14E0">
      <w:r>
        <w:separator/>
      </w:r>
    </w:p>
  </w:footnote>
  <w:footnote w:type="continuationSeparator" w:id="0">
    <w:p w:rsidR="00255A9C" w:rsidRDefault="00255A9C" w:rsidP="00FD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3E36"/>
    <w:multiLevelType w:val="hybridMultilevel"/>
    <w:tmpl w:val="E3060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4F3702"/>
    <w:multiLevelType w:val="hybridMultilevel"/>
    <w:tmpl w:val="DA381152"/>
    <w:lvl w:ilvl="0" w:tplc="156C471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89C670E"/>
    <w:multiLevelType w:val="hybridMultilevel"/>
    <w:tmpl w:val="FF9A6F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0606051"/>
    <w:multiLevelType w:val="hybridMultilevel"/>
    <w:tmpl w:val="C5E43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301BED"/>
    <w:multiLevelType w:val="hybridMultilevel"/>
    <w:tmpl w:val="126C3DE0"/>
    <w:lvl w:ilvl="0" w:tplc="779291DC">
      <w:start w:val="1"/>
      <w:numFmt w:val="taiwaneseCountingThousand"/>
      <w:lvlText w:val="%1、"/>
      <w:lvlJc w:val="left"/>
      <w:pPr>
        <w:ind w:left="14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7" w:hanging="480"/>
      </w:pPr>
    </w:lvl>
    <w:lvl w:ilvl="2" w:tplc="0409001B" w:tentative="1">
      <w:start w:val="1"/>
      <w:numFmt w:val="lowerRoman"/>
      <w:lvlText w:val="%3."/>
      <w:lvlJc w:val="right"/>
      <w:pPr>
        <w:ind w:left="2457" w:hanging="480"/>
      </w:pPr>
    </w:lvl>
    <w:lvl w:ilvl="3" w:tplc="0409000F" w:tentative="1">
      <w:start w:val="1"/>
      <w:numFmt w:val="decimal"/>
      <w:lvlText w:val="%4."/>
      <w:lvlJc w:val="left"/>
      <w:pPr>
        <w:ind w:left="2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7" w:hanging="480"/>
      </w:pPr>
    </w:lvl>
    <w:lvl w:ilvl="5" w:tplc="0409001B" w:tentative="1">
      <w:start w:val="1"/>
      <w:numFmt w:val="lowerRoman"/>
      <w:lvlText w:val="%6."/>
      <w:lvlJc w:val="right"/>
      <w:pPr>
        <w:ind w:left="3897" w:hanging="480"/>
      </w:pPr>
    </w:lvl>
    <w:lvl w:ilvl="6" w:tplc="0409000F" w:tentative="1">
      <w:start w:val="1"/>
      <w:numFmt w:val="decimal"/>
      <w:lvlText w:val="%7."/>
      <w:lvlJc w:val="left"/>
      <w:pPr>
        <w:ind w:left="4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7" w:hanging="480"/>
      </w:pPr>
    </w:lvl>
    <w:lvl w:ilvl="8" w:tplc="0409001B" w:tentative="1">
      <w:start w:val="1"/>
      <w:numFmt w:val="lowerRoman"/>
      <w:lvlText w:val="%9."/>
      <w:lvlJc w:val="right"/>
      <w:pPr>
        <w:ind w:left="5337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1"/>
    <w:rsid w:val="000018AA"/>
    <w:rsid w:val="00014715"/>
    <w:rsid w:val="0007711F"/>
    <w:rsid w:val="000A48EF"/>
    <w:rsid w:val="000D3577"/>
    <w:rsid w:val="00105684"/>
    <w:rsid w:val="00111173"/>
    <w:rsid w:val="00122343"/>
    <w:rsid w:val="00145FB3"/>
    <w:rsid w:val="00153B0D"/>
    <w:rsid w:val="00166366"/>
    <w:rsid w:val="001A4A94"/>
    <w:rsid w:val="001B6FB9"/>
    <w:rsid w:val="001C48B7"/>
    <w:rsid w:val="001C6DCC"/>
    <w:rsid w:val="001C6DFB"/>
    <w:rsid w:val="001D2A88"/>
    <w:rsid w:val="001E2BDA"/>
    <w:rsid w:val="001E436D"/>
    <w:rsid w:val="001F5528"/>
    <w:rsid w:val="0020330A"/>
    <w:rsid w:val="00222FBE"/>
    <w:rsid w:val="002312B4"/>
    <w:rsid w:val="0023324E"/>
    <w:rsid w:val="0025174F"/>
    <w:rsid w:val="00252EE3"/>
    <w:rsid w:val="00255A9C"/>
    <w:rsid w:val="0032201A"/>
    <w:rsid w:val="00355545"/>
    <w:rsid w:val="00360BC2"/>
    <w:rsid w:val="0036439A"/>
    <w:rsid w:val="003831DF"/>
    <w:rsid w:val="00383C53"/>
    <w:rsid w:val="0038666C"/>
    <w:rsid w:val="003A0AFD"/>
    <w:rsid w:val="003A3FB9"/>
    <w:rsid w:val="003A5C9B"/>
    <w:rsid w:val="003B47FB"/>
    <w:rsid w:val="003B6D86"/>
    <w:rsid w:val="003C02F4"/>
    <w:rsid w:val="003D1EDA"/>
    <w:rsid w:val="003D7136"/>
    <w:rsid w:val="003F04FC"/>
    <w:rsid w:val="003F57A6"/>
    <w:rsid w:val="0041036F"/>
    <w:rsid w:val="00416621"/>
    <w:rsid w:val="0047383F"/>
    <w:rsid w:val="004C0C2E"/>
    <w:rsid w:val="004E3906"/>
    <w:rsid w:val="00501A37"/>
    <w:rsid w:val="00504217"/>
    <w:rsid w:val="00520238"/>
    <w:rsid w:val="00522498"/>
    <w:rsid w:val="0053491D"/>
    <w:rsid w:val="00534ECA"/>
    <w:rsid w:val="005568CB"/>
    <w:rsid w:val="0056300F"/>
    <w:rsid w:val="00574AF7"/>
    <w:rsid w:val="005912B0"/>
    <w:rsid w:val="005A2175"/>
    <w:rsid w:val="005B3E34"/>
    <w:rsid w:val="005B558B"/>
    <w:rsid w:val="005C7531"/>
    <w:rsid w:val="005D20AE"/>
    <w:rsid w:val="005E401B"/>
    <w:rsid w:val="005F23A5"/>
    <w:rsid w:val="00603072"/>
    <w:rsid w:val="00637A6B"/>
    <w:rsid w:val="00662F02"/>
    <w:rsid w:val="00677FA7"/>
    <w:rsid w:val="00687C79"/>
    <w:rsid w:val="00693CC5"/>
    <w:rsid w:val="006D172D"/>
    <w:rsid w:val="006E77ED"/>
    <w:rsid w:val="006F2854"/>
    <w:rsid w:val="006F31F6"/>
    <w:rsid w:val="00705A7A"/>
    <w:rsid w:val="0071095F"/>
    <w:rsid w:val="0071381D"/>
    <w:rsid w:val="007168B4"/>
    <w:rsid w:val="007432BE"/>
    <w:rsid w:val="007538A1"/>
    <w:rsid w:val="00786D24"/>
    <w:rsid w:val="007D3C21"/>
    <w:rsid w:val="007D6162"/>
    <w:rsid w:val="00817C65"/>
    <w:rsid w:val="008244F2"/>
    <w:rsid w:val="008712AB"/>
    <w:rsid w:val="00882BC2"/>
    <w:rsid w:val="0088512E"/>
    <w:rsid w:val="008976C3"/>
    <w:rsid w:val="008A6C6C"/>
    <w:rsid w:val="008B1761"/>
    <w:rsid w:val="008D118C"/>
    <w:rsid w:val="008D43C4"/>
    <w:rsid w:val="008F3B12"/>
    <w:rsid w:val="0094609A"/>
    <w:rsid w:val="0095307F"/>
    <w:rsid w:val="00964FF1"/>
    <w:rsid w:val="00983266"/>
    <w:rsid w:val="009A54E1"/>
    <w:rsid w:val="009B32B0"/>
    <w:rsid w:val="009D25D9"/>
    <w:rsid w:val="009E531C"/>
    <w:rsid w:val="009E5EE5"/>
    <w:rsid w:val="009F6699"/>
    <w:rsid w:val="00A13CD5"/>
    <w:rsid w:val="00A84726"/>
    <w:rsid w:val="00A8682F"/>
    <w:rsid w:val="00AD43D0"/>
    <w:rsid w:val="00AF4A9C"/>
    <w:rsid w:val="00B3070B"/>
    <w:rsid w:val="00B314A3"/>
    <w:rsid w:val="00B60091"/>
    <w:rsid w:val="00B77838"/>
    <w:rsid w:val="00C14F95"/>
    <w:rsid w:val="00C22B65"/>
    <w:rsid w:val="00C2574C"/>
    <w:rsid w:val="00C314C9"/>
    <w:rsid w:val="00CB2F55"/>
    <w:rsid w:val="00CB3E81"/>
    <w:rsid w:val="00CC2041"/>
    <w:rsid w:val="00CE5A76"/>
    <w:rsid w:val="00D05195"/>
    <w:rsid w:val="00D22D55"/>
    <w:rsid w:val="00D26809"/>
    <w:rsid w:val="00D33FB1"/>
    <w:rsid w:val="00D53F65"/>
    <w:rsid w:val="00D61472"/>
    <w:rsid w:val="00D67690"/>
    <w:rsid w:val="00DA0A79"/>
    <w:rsid w:val="00E25399"/>
    <w:rsid w:val="00E463C4"/>
    <w:rsid w:val="00E811BE"/>
    <w:rsid w:val="00E821E0"/>
    <w:rsid w:val="00E935D1"/>
    <w:rsid w:val="00EB2427"/>
    <w:rsid w:val="00EB4187"/>
    <w:rsid w:val="00EB4A5C"/>
    <w:rsid w:val="00F3589C"/>
    <w:rsid w:val="00F4185F"/>
    <w:rsid w:val="00F52DCB"/>
    <w:rsid w:val="00F56067"/>
    <w:rsid w:val="00F62A00"/>
    <w:rsid w:val="00F64391"/>
    <w:rsid w:val="00F97075"/>
    <w:rsid w:val="00FA4835"/>
    <w:rsid w:val="00FC1725"/>
    <w:rsid w:val="00FC4FA6"/>
    <w:rsid w:val="00FD14E0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753BC"/>
  <w15:chartTrackingRefBased/>
  <w15:docId w15:val="{58084A46-AB4A-4FF5-94E9-ED70FBD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D14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1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D14E0"/>
    <w:rPr>
      <w:sz w:val="20"/>
      <w:szCs w:val="20"/>
    </w:rPr>
  </w:style>
  <w:style w:type="table" w:styleId="a7">
    <w:name w:val="Table Grid"/>
    <w:basedOn w:val="a1"/>
    <w:uiPriority w:val="39"/>
    <w:rsid w:val="00FD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rsid w:val="00FD14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1A3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01A37"/>
    <w:rPr>
      <w:rFonts w:ascii="Calibri Light" w:eastAsia="新細明體" w:hAnsi="Calibri Light" w:cs="Times New Roman"/>
      <w:sz w:val="18"/>
      <w:szCs w:val="18"/>
    </w:rPr>
  </w:style>
  <w:style w:type="paragraph" w:customStyle="1" w:styleId="new">
    <w:name w:val="內文new"/>
    <w:basedOn w:val="a"/>
    <w:link w:val="new0"/>
    <w:qFormat/>
    <w:rsid w:val="00882BC2"/>
    <w:pPr>
      <w:widowControl/>
      <w:snapToGrid w:val="0"/>
      <w:spacing w:line="360" w:lineRule="auto"/>
      <w:ind w:firstLineChars="200" w:firstLine="480"/>
      <w:jc w:val="both"/>
    </w:pPr>
    <w:rPr>
      <w:rFonts w:ascii="標楷體" w:eastAsia="標楷體" w:hAnsi="標楷體" w:cs="Arial"/>
      <w:kern w:val="0"/>
      <w:szCs w:val="24"/>
    </w:rPr>
  </w:style>
  <w:style w:type="character" w:customStyle="1" w:styleId="new0">
    <w:name w:val="內文new 字元"/>
    <w:link w:val="new"/>
    <w:rsid w:val="00882BC2"/>
    <w:rPr>
      <w:rFonts w:ascii="標楷體" w:eastAsia="標楷體" w:hAnsi="標楷體" w:cs="Arial"/>
      <w:kern w:val="0"/>
      <w:szCs w:val="24"/>
    </w:rPr>
  </w:style>
  <w:style w:type="paragraph" w:customStyle="1" w:styleId="aa">
    <w:name w:val="條"/>
    <w:basedOn w:val="new"/>
    <w:link w:val="ab"/>
    <w:qFormat/>
    <w:rsid w:val="001B6FB9"/>
    <w:pPr>
      <w:ind w:firstLineChars="0" w:firstLine="0"/>
    </w:pPr>
    <w:rPr>
      <w:rFonts w:ascii="Times New Roman" w:hAnsi="Times New Roman" w:cs="Times New Roman"/>
      <w:b/>
    </w:rPr>
  </w:style>
  <w:style w:type="paragraph" w:customStyle="1" w:styleId="ac">
    <w:name w:val="一'、"/>
    <w:basedOn w:val="Default"/>
    <w:link w:val="ad"/>
    <w:qFormat/>
    <w:rsid w:val="001B6FB9"/>
    <w:pPr>
      <w:spacing w:line="360" w:lineRule="auto"/>
      <w:ind w:left="480" w:hangingChars="200" w:hanging="480"/>
      <w:jc w:val="both"/>
    </w:pPr>
    <w:rPr>
      <w:rFonts w:hAnsi="標楷體" w:cs="Arial"/>
      <w:color w:val="auto"/>
    </w:rPr>
  </w:style>
  <w:style w:type="character" w:customStyle="1" w:styleId="ab">
    <w:name w:val="條 字元"/>
    <w:link w:val="aa"/>
    <w:rsid w:val="001B6FB9"/>
    <w:rPr>
      <w:rFonts w:ascii="Times New Roman" w:eastAsia="標楷體" w:hAnsi="Times New Roman" w:cs="Times New Roman"/>
      <w:b/>
      <w:kern w:val="0"/>
      <w:szCs w:val="24"/>
    </w:rPr>
  </w:style>
  <w:style w:type="character" w:customStyle="1" w:styleId="ad">
    <w:name w:val="一'、 字元"/>
    <w:link w:val="ac"/>
    <w:rsid w:val="001B6FB9"/>
    <w:rPr>
      <w:rFonts w:ascii="標楷體" w:eastAsia="標楷體" w:hAnsi="標楷體" w:cs="Arial"/>
      <w:kern w:val="0"/>
      <w:szCs w:val="24"/>
    </w:rPr>
  </w:style>
  <w:style w:type="paragraph" w:customStyle="1" w:styleId="1">
    <w:name w:val="1."/>
    <w:basedOn w:val="a"/>
    <w:link w:val="10"/>
    <w:qFormat/>
    <w:rsid w:val="000018AA"/>
    <w:pPr>
      <w:widowControl/>
      <w:snapToGrid w:val="0"/>
      <w:spacing w:line="360" w:lineRule="auto"/>
      <w:ind w:leftChars="200" w:left="598" w:hanging="198"/>
      <w:jc w:val="both"/>
    </w:pPr>
    <w:rPr>
      <w:rFonts w:ascii="Times New Roman" w:eastAsia="標楷體" w:hAnsi="Times New Roman"/>
      <w:kern w:val="0"/>
      <w:szCs w:val="24"/>
    </w:rPr>
  </w:style>
  <w:style w:type="character" w:customStyle="1" w:styleId="10">
    <w:name w:val="1. 字元"/>
    <w:link w:val="1"/>
    <w:rsid w:val="000018AA"/>
    <w:rPr>
      <w:rFonts w:ascii="Times New Roman" w:eastAsia="標楷體" w:hAnsi="Times New Roman" w:cs="Times New Roman"/>
      <w:kern w:val="0"/>
      <w:szCs w:val="24"/>
    </w:rPr>
  </w:style>
  <w:style w:type="character" w:customStyle="1" w:styleId="Default0">
    <w:name w:val="Default 字元"/>
    <w:link w:val="Default"/>
    <w:rsid w:val="00F3589C"/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964F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E6C9C-7CF8-476D-84BE-56DE0F66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CHU</cp:lastModifiedBy>
  <cp:revision>4</cp:revision>
  <cp:lastPrinted>2023-04-17T02:27:00Z</cp:lastPrinted>
  <dcterms:created xsi:type="dcterms:W3CDTF">2023-04-14T02:51:00Z</dcterms:created>
  <dcterms:modified xsi:type="dcterms:W3CDTF">2023-04-26T03:59:00Z</dcterms:modified>
</cp:coreProperties>
</file>