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topFromText="2415" w:vertAnchor="page" w:horzAnchor="margin" w:tblpY="1135"/>
        <w:tblW w:w="1023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4"/>
        <w:gridCol w:w="3723"/>
        <w:gridCol w:w="3206"/>
      </w:tblGrid>
      <w:tr w:rsidR="0022231E" w:rsidRPr="00B25D19" w14:paraId="62A83141" w14:textId="77777777" w:rsidTr="006A6447">
        <w:trPr>
          <w:cantSplit/>
          <w:trHeight w:val="274"/>
        </w:trPr>
        <w:tc>
          <w:tcPr>
            <w:tcW w:w="10233" w:type="dxa"/>
            <w:gridSpan w:val="3"/>
            <w:tcBorders>
              <w:top w:val="nil"/>
              <w:left w:val="nil"/>
              <w:right w:val="nil"/>
            </w:tcBorders>
          </w:tcPr>
          <w:p w14:paraId="545798F8" w14:textId="77777777" w:rsidR="0022231E" w:rsidRDefault="0022231E" w:rsidP="00B25D19">
            <w:pPr>
              <w:spacing w:line="400" w:lineRule="exact"/>
              <w:jc w:val="center"/>
              <w:rPr>
                <w:rFonts w:eastAsia="標楷體"/>
                <w:b/>
                <w:sz w:val="40"/>
                <w:szCs w:val="40"/>
              </w:rPr>
            </w:pPr>
            <w:r w:rsidRPr="00B25D19">
              <w:rPr>
                <w:rFonts w:eastAsia="標楷體"/>
                <w:b/>
                <w:sz w:val="40"/>
                <w:szCs w:val="40"/>
              </w:rPr>
              <w:t>Đại học Chung Hwa</w:t>
            </w:r>
          </w:p>
          <w:p w14:paraId="67D14746" w14:textId="0E6BB050" w:rsidR="00B25D19" w:rsidRPr="00B25D19" w:rsidRDefault="00B25D19" w:rsidP="00B25D19">
            <w:pPr>
              <w:spacing w:line="400" w:lineRule="exact"/>
              <w:jc w:val="center"/>
              <w:rPr>
                <w:rFonts w:eastAsia="標楷體"/>
                <w:b/>
                <w:sz w:val="40"/>
                <w:szCs w:val="40"/>
              </w:rPr>
            </w:pPr>
          </w:p>
        </w:tc>
      </w:tr>
      <w:tr w:rsidR="0022231E" w:rsidRPr="00B25D19" w14:paraId="622A4DD4" w14:textId="77777777" w:rsidTr="006A6447">
        <w:trPr>
          <w:cantSplit/>
          <w:trHeight w:val="397"/>
        </w:trPr>
        <w:tc>
          <w:tcPr>
            <w:tcW w:w="3304" w:type="dxa"/>
            <w:vAlign w:val="center"/>
          </w:tcPr>
          <w:p w14:paraId="3755B445" w14:textId="77777777" w:rsidR="00B25D19" w:rsidRDefault="0022231E" w:rsidP="00B25D19">
            <w:pPr>
              <w:jc w:val="both"/>
              <w:rPr>
                <w:rFonts w:eastAsia="標楷體"/>
              </w:rPr>
            </w:pPr>
            <w:r w:rsidRPr="00B25D19">
              <w:rPr>
                <w:rFonts w:eastAsia="標楷體"/>
              </w:rPr>
              <w:t xml:space="preserve">Đơn vị chủ trì: </w:t>
            </w:r>
          </w:p>
          <w:p w14:paraId="697668DF" w14:textId="3F944CDE" w:rsidR="0022231E" w:rsidRPr="00B25D19" w:rsidRDefault="0022231E" w:rsidP="00B25D19">
            <w:pPr>
              <w:jc w:val="both"/>
              <w:rPr>
                <w:rFonts w:eastAsia="標楷體"/>
              </w:rPr>
            </w:pPr>
            <w:r w:rsidRPr="00B25D19">
              <w:rPr>
                <w:rFonts w:eastAsia="標楷體"/>
              </w:rPr>
              <w:t xml:space="preserve">Khoa </w:t>
            </w:r>
            <w:r w:rsidR="00650715" w:rsidRPr="00B25D19">
              <w:rPr>
                <w:rFonts w:eastAsia="DengXian"/>
                <w:lang w:eastAsia="zh-CN"/>
              </w:rPr>
              <w:t>chuyên ban</w:t>
            </w:r>
            <w:r w:rsidRPr="00B25D19">
              <w:rPr>
                <w:rFonts w:eastAsia="標楷體"/>
              </w:rPr>
              <w:t xml:space="preserve"> Quốc tế</w:t>
            </w:r>
          </w:p>
        </w:tc>
        <w:tc>
          <w:tcPr>
            <w:tcW w:w="3723" w:type="dxa"/>
            <w:vMerge w:val="restart"/>
            <w:vAlign w:val="center"/>
          </w:tcPr>
          <w:p w14:paraId="7EA2202E" w14:textId="15012F8A" w:rsidR="0022231E" w:rsidRPr="00B25D19" w:rsidRDefault="0022231E" w:rsidP="00B25D19">
            <w:pPr>
              <w:jc w:val="center"/>
              <w:rPr>
                <w:rFonts w:eastAsia="標楷體"/>
              </w:rPr>
            </w:pPr>
            <w:r w:rsidRPr="00B25D19">
              <w:rPr>
                <w:rFonts w:eastAsia="標楷體"/>
                <w:b/>
              </w:rPr>
              <w:t>Thủ tục học tập dành cho sinh viên Khoa</w:t>
            </w:r>
            <w:r w:rsidR="00650715" w:rsidRPr="00B25D19">
              <w:rPr>
                <w:rFonts w:eastAsia="標楷體"/>
                <w:b/>
              </w:rPr>
              <w:t xml:space="preserve"> chuyên ban</w:t>
            </w:r>
            <w:r w:rsidRPr="00B25D19">
              <w:rPr>
                <w:rFonts w:eastAsia="標楷體"/>
                <w:b/>
              </w:rPr>
              <w:t xml:space="preserve"> Quốc tế</w:t>
            </w:r>
          </w:p>
        </w:tc>
        <w:tc>
          <w:tcPr>
            <w:tcW w:w="3206" w:type="dxa"/>
            <w:vAlign w:val="center"/>
          </w:tcPr>
          <w:p w14:paraId="2CB97781" w14:textId="77777777" w:rsidR="0022231E" w:rsidRPr="00B25D19" w:rsidRDefault="0022231E" w:rsidP="00B25D19">
            <w:pPr>
              <w:jc w:val="both"/>
              <w:rPr>
                <w:rFonts w:eastAsia="標楷體"/>
              </w:rPr>
            </w:pPr>
            <w:r w:rsidRPr="00B25D19">
              <w:rPr>
                <w:rFonts w:eastAsia="標楷體"/>
              </w:rPr>
              <w:t xml:space="preserve">Số tài liệu: A </w:t>
            </w:r>
            <w:r w:rsidR="00F13DFB" w:rsidRPr="00B25D19">
              <w:rPr>
                <w:rFonts w:eastAsia="標楷體"/>
              </w:rPr>
              <w:t>S0-3-001</w:t>
            </w:r>
          </w:p>
        </w:tc>
      </w:tr>
      <w:tr w:rsidR="0022231E" w:rsidRPr="00B25D19" w14:paraId="24431163" w14:textId="77777777" w:rsidTr="006A6447">
        <w:trPr>
          <w:cantSplit/>
          <w:trHeight w:val="397"/>
        </w:trPr>
        <w:tc>
          <w:tcPr>
            <w:tcW w:w="3304" w:type="dxa"/>
            <w:vAlign w:val="center"/>
          </w:tcPr>
          <w:p w14:paraId="0BF8A02D" w14:textId="35ACBFDE" w:rsidR="0022231E" w:rsidRPr="00B25D19" w:rsidRDefault="0022231E" w:rsidP="00B25D19">
            <w:pPr>
              <w:jc w:val="both"/>
              <w:rPr>
                <w:rFonts w:eastAsia="標楷體"/>
              </w:rPr>
            </w:pPr>
            <w:r w:rsidRPr="00B25D19">
              <w:rPr>
                <w:rFonts w:eastAsia="標楷體"/>
              </w:rPr>
              <w:t xml:space="preserve">Ngày phát hành : </w:t>
            </w:r>
            <w:r w:rsidR="001E1C4C">
              <w:rPr>
                <w:rFonts w:eastAsia="標楷體" w:hint="eastAsia"/>
              </w:rPr>
              <w:t>12</w:t>
            </w:r>
            <w:r w:rsidRPr="00B25D19">
              <w:rPr>
                <w:rFonts w:eastAsia="標楷體"/>
              </w:rPr>
              <w:t>/</w:t>
            </w:r>
            <w:r w:rsidR="001E1C4C">
              <w:rPr>
                <w:rFonts w:eastAsia="標楷體" w:hint="eastAsia"/>
              </w:rPr>
              <w:t>04</w:t>
            </w:r>
            <w:r w:rsidRPr="00B25D19">
              <w:rPr>
                <w:rFonts w:eastAsia="標楷體"/>
              </w:rPr>
              <w:t>/</w:t>
            </w:r>
            <w:r w:rsidR="007D4C49" w:rsidRPr="00B25D19">
              <w:rPr>
                <w:rFonts w:eastAsia="標楷體"/>
              </w:rPr>
              <w:t>2023</w:t>
            </w:r>
            <w:r w:rsidRPr="00B25D19">
              <w:rPr>
                <w:rFonts w:eastAsia="標楷體"/>
              </w:rPr>
              <w:t xml:space="preserve">  </w:t>
            </w:r>
            <w:r w:rsidR="00D24494" w:rsidRPr="00B25D19">
              <w:rPr>
                <w:rFonts w:eastAsia="標楷體"/>
              </w:rPr>
              <w:t>_</w:t>
            </w:r>
          </w:p>
        </w:tc>
        <w:tc>
          <w:tcPr>
            <w:tcW w:w="3723" w:type="dxa"/>
            <w:vMerge/>
            <w:vAlign w:val="center"/>
          </w:tcPr>
          <w:p w14:paraId="5C258FE0" w14:textId="77777777" w:rsidR="0022231E" w:rsidRPr="00B25D19" w:rsidRDefault="0022231E" w:rsidP="00B25D19">
            <w:pPr>
              <w:jc w:val="both"/>
              <w:rPr>
                <w:rFonts w:eastAsia="標楷體"/>
              </w:rPr>
            </w:pPr>
          </w:p>
        </w:tc>
        <w:tc>
          <w:tcPr>
            <w:tcW w:w="3206" w:type="dxa"/>
            <w:vAlign w:val="center"/>
          </w:tcPr>
          <w:p w14:paraId="280D60B0" w14:textId="77777777" w:rsidR="0022231E" w:rsidRPr="00B25D19" w:rsidRDefault="0022231E" w:rsidP="00B25D19">
            <w:pPr>
              <w:jc w:val="both"/>
              <w:rPr>
                <w:rFonts w:eastAsia="標楷體"/>
              </w:rPr>
            </w:pPr>
            <w:r w:rsidRPr="00B25D19">
              <w:rPr>
                <w:rFonts w:eastAsia="標楷體"/>
              </w:rPr>
              <w:t xml:space="preserve">Trang: </w:t>
            </w:r>
            <w:r w:rsidR="00D24494" w:rsidRPr="00B25D19">
              <w:rPr>
                <w:rFonts w:eastAsia="標楷體"/>
              </w:rPr>
              <w:t>1</w:t>
            </w:r>
          </w:p>
        </w:tc>
      </w:tr>
    </w:tbl>
    <w:p w14:paraId="3BFEC773" w14:textId="77777777" w:rsidR="0022231E" w:rsidRPr="00B25D19" w:rsidRDefault="0022231E" w:rsidP="00B25D19">
      <w:pPr>
        <w:jc w:val="both"/>
        <w:rPr>
          <w:rFonts w:eastAsia="標楷體"/>
          <w:sz w:val="20"/>
        </w:rPr>
      </w:pPr>
    </w:p>
    <w:p w14:paraId="3836615E" w14:textId="5F4E883B" w:rsidR="00CE32C2" w:rsidRPr="00B25D19" w:rsidRDefault="00CE32C2" w:rsidP="00B25D19">
      <w:pPr>
        <w:jc w:val="right"/>
        <w:rPr>
          <w:rFonts w:eastAsia="標楷體"/>
          <w:sz w:val="20"/>
        </w:rPr>
      </w:pPr>
      <w:r w:rsidRPr="00B25D19">
        <w:rPr>
          <w:rFonts w:eastAsia="標楷體"/>
          <w:sz w:val="20"/>
        </w:rPr>
        <w:t xml:space="preserve">Thông qua cuộc họp hành chính lần thứ 5 của năm học </w:t>
      </w:r>
      <w:r w:rsidR="007D4C49" w:rsidRPr="00B25D19">
        <w:rPr>
          <w:rFonts w:eastAsia="標楷體"/>
          <w:sz w:val="20"/>
        </w:rPr>
        <w:t>2023, ngày 07 tháng 12 năm 2023</w:t>
      </w:r>
    </w:p>
    <w:p w14:paraId="19421DC8" w14:textId="1AA63AA9" w:rsidR="00A66E25" w:rsidRPr="00B25D19" w:rsidRDefault="00A66E25" w:rsidP="00B25D19">
      <w:pPr>
        <w:autoSpaceDE w:val="0"/>
        <w:autoSpaceDN w:val="0"/>
        <w:spacing w:before="139" w:line="295" w:lineRule="auto"/>
        <w:ind w:leftChars="59" w:left="991" w:right="170" w:hangingChars="379" w:hanging="849"/>
        <w:jc w:val="both"/>
        <w:rPr>
          <w:rFonts w:eastAsia="標楷體"/>
          <w:kern w:val="0"/>
          <w:szCs w:val="22"/>
        </w:rPr>
      </w:pPr>
      <w:r w:rsidRPr="00B25D19">
        <w:rPr>
          <w:rFonts w:eastAsia="標楷體"/>
          <w:spacing w:val="-8"/>
          <w:kern w:val="0"/>
          <w:szCs w:val="22"/>
        </w:rPr>
        <w:t xml:space="preserve">Điều 1 </w:t>
      </w:r>
      <w:r w:rsidR="0093051F" w:rsidRPr="00B25D19">
        <w:rPr>
          <w:rFonts w:eastAsia="標楷體"/>
          <w:spacing w:val="-8"/>
          <w:kern w:val="0"/>
          <w:szCs w:val="22"/>
        </w:rPr>
        <w:t>Khoa</w:t>
      </w:r>
      <w:r w:rsidR="00650715" w:rsidRPr="00B25D19">
        <w:rPr>
          <w:rFonts w:eastAsia="標楷體"/>
          <w:spacing w:val="-8"/>
          <w:kern w:val="0"/>
          <w:szCs w:val="22"/>
        </w:rPr>
        <w:t xml:space="preserve"> chuyên ban</w:t>
      </w:r>
      <w:r w:rsidR="0093051F" w:rsidRPr="00B25D19">
        <w:rPr>
          <w:rFonts w:eastAsia="標楷體"/>
          <w:spacing w:val="-8"/>
          <w:kern w:val="0"/>
          <w:szCs w:val="22"/>
        </w:rPr>
        <w:t xml:space="preserve"> </w:t>
      </w:r>
      <w:r w:rsidR="00650715" w:rsidRPr="00B25D19">
        <w:rPr>
          <w:rFonts w:eastAsia="標楷體"/>
          <w:spacing w:val="-8"/>
          <w:kern w:val="0"/>
          <w:szCs w:val="22"/>
        </w:rPr>
        <w:t>Q</w:t>
      </w:r>
      <w:r w:rsidR="0093051F" w:rsidRPr="00B25D19">
        <w:rPr>
          <w:rFonts w:eastAsia="標楷體"/>
          <w:spacing w:val="-8"/>
          <w:kern w:val="0"/>
          <w:szCs w:val="22"/>
        </w:rPr>
        <w:t xml:space="preserve">uốc tế của trường tuyển sinh theo “Kế hoạch triển khai mở rộng tuyển sinh du </w:t>
      </w:r>
      <w:r w:rsidR="00774EE6" w:rsidRPr="00B25D19">
        <w:rPr>
          <w:rFonts w:eastAsia="標楷體"/>
          <w:spacing w:val="-8"/>
          <w:kern w:val="0"/>
          <w:szCs w:val="22"/>
        </w:rPr>
        <w:t>Sinh viên</w:t>
      </w:r>
      <w:r w:rsidR="0093051F" w:rsidRPr="00B25D19">
        <w:rPr>
          <w:rFonts w:eastAsia="標楷體"/>
          <w:spacing w:val="-8"/>
          <w:kern w:val="0"/>
          <w:szCs w:val="22"/>
        </w:rPr>
        <w:t xml:space="preserve"> Hoa kiều đến từ Hồng Kông, Macao và sinh viên nước ngoài trong các ngành trọng điểm” của Bộ Giáo dục.</w:t>
      </w:r>
      <w:r w:rsidR="005034BC" w:rsidRPr="00B25D19">
        <w:rPr>
          <w:rFonts w:eastAsia="標楷體"/>
          <w:spacing w:val="-8"/>
          <w:kern w:val="0"/>
          <w:szCs w:val="22"/>
        </w:rPr>
        <w:t xml:space="preserve"> </w:t>
      </w:r>
      <w:r w:rsidR="0093051F" w:rsidRPr="00B25D19">
        <w:rPr>
          <w:rFonts w:eastAsia="標楷體"/>
          <w:spacing w:val="-8"/>
          <w:kern w:val="0"/>
          <w:szCs w:val="22"/>
        </w:rPr>
        <w:t xml:space="preserve">Những </w:t>
      </w:r>
      <w:r w:rsidR="00EE39E1" w:rsidRPr="00B25D19">
        <w:rPr>
          <w:rFonts w:eastAsia="標楷體"/>
          <w:spacing w:val="-8"/>
          <w:kern w:val="0"/>
          <w:szCs w:val="22"/>
        </w:rPr>
        <w:t>cơ chế này dựa vào thành tích học tập và chứng chi tiếng trung T</w:t>
      </w:r>
      <w:r w:rsidR="005034BC" w:rsidRPr="00B25D19">
        <w:rPr>
          <w:rFonts w:eastAsia="標楷體"/>
          <w:spacing w:val="-8"/>
          <w:kern w:val="0"/>
          <w:szCs w:val="22"/>
        </w:rPr>
        <w:t>ocfl</w:t>
      </w:r>
      <w:r w:rsidR="00EE39E1" w:rsidRPr="00B25D19">
        <w:rPr>
          <w:rFonts w:eastAsia="標楷體"/>
          <w:spacing w:val="-8"/>
          <w:kern w:val="0"/>
          <w:szCs w:val="22"/>
        </w:rPr>
        <w:t xml:space="preserve"> để ban tặng học bổng cho những sinh viên đặt yêu cầu</w:t>
      </w:r>
      <w:r w:rsidR="0093051F" w:rsidRPr="00B25D19">
        <w:rPr>
          <w:rFonts w:eastAsia="標楷體"/>
          <w:spacing w:val="-8"/>
          <w:kern w:val="0"/>
          <w:szCs w:val="22"/>
        </w:rPr>
        <w:t>.</w:t>
      </w:r>
    </w:p>
    <w:p w14:paraId="187D31D6" w14:textId="76252515" w:rsidR="00A66E25" w:rsidRPr="00B25D19" w:rsidRDefault="00A66E25" w:rsidP="00B25D19">
      <w:pPr>
        <w:autoSpaceDE w:val="0"/>
        <w:autoSpaceDN w:val="0"/>
        <w:spacing w:before="53"/>
        <w:ind w:left="112"/>
        <w:jc w:val="both"/>
        <w:rPr>
          <w:rFonts w:eastAsia="標楷體"/>
          <w:kern w:val="0"/>
        </w:rPr>
      </w:pPr>
      <w:r w:rsidRPr="00B25D19">
        <w:rPr>
          <w:rFonts w:eastAsia="標楷體"/>
          <w:kern w:val="0"/>
        </w:rPr>
        <w:t>Điều 2 Điều kiện xét tuyển:</w:t>
      </w:r>
    </w:p>
    <w:p w14:paraId="15EDB0B7" w14:textId="77777777" w:rsidR="00A66E25" w:rsidRPr="00B25D19" w:rsidRDefault="00A66E25" w:rsidP="00B25D19">
      <w:pPr>
        <w:autoSpaceDE w:val="0"/>
        <w:autoSpaceDN w:val="0"/>
        <w:spacing w:before="52" w:line="280" w:lineRule="auto"/>
        <w:ind w:left="1531" w:right="178" w:hanging="514"/>
        <w:jc w:val="both"/>
        <w:rPr>
          <w:rFonts w:eastAsia="標楷體"/>
          <w:kern w:val="0"/>
        </w:rPr>
      </w:pPr>
      <w:r w:rsidRPr="00B25D19">
        <w:rPr>
          <w:rFonts w:eastAsia="標楷體"/>
          <w:spacing w:val="-15"/>
          <w:kern w:val="0"/>
        </w:rPr>
        <w:t xml:space="preserve">1. </w:t>
      </w:r>
      <w:r w:rsidR="00EE39E1" w:rsidRPr="00B25D19">
        <w:rPr>
          <w:rFonts w:eastAsia="標楷體"/>
          <w:spacing w:val="-15"/>
          <w:kern w:val="0"/>
        </w:rPr>
        <w:t xml:space="preserve"> </w:t>
      </w:r>
      <w:r w:rsidR="00EE39E1" w:rsidRPr="00B25D19">
        <w:rPr>
          <w:rFonts w:eastAsia="標楷體"/>
          <w:spacing w:val="-15"/>
          <w:kern w:val="0"/>
        </w:rPr>
        <w:tab/>
        <w:t>S</w:t>
      </w:r>
      <w:r w:rsidRPr="00B25D19">
        <w:rPr>
          <w:rFonts w:eastAsia="標楷體"/>
          <w:spacing w:val="-15"/>
          <w:kern w:val="0"/>
        </w:rPr>
        <w:t>inh viên</w:t>
      </w:r>
      <w:r w:rsidR="00EE39E1" w:rsidRPr="00B25D19">
        <w:rPr>
          <w:rFonts w:eastAsia="標楷體"/>
          <w:spacing w:val="-15"/>
          <w:kern w:val="0"/>
        </w:rPr>
        <w:t xml:space="preserve"> (bao gồm)</w:t>
      </w:r>
      <w:r w:rsidRPr="00B25D19">
        <w:rPr>
          <w:rFonts w:eastAsia="標楷體"/>
          <w:spacing w:val="-15"/>
          <w:kern w:val="0"/>
        </w:rPr>
        <w:t xml:space="preserve"> Hồng Kông và Macao, sinh viên Trung Quốc</w:t>
      </w:r>
      <w:r w:rsidR="007D1AE6" w:rsidRPr="00B25D19">
        <w:rPr>
          <w:rFonts w:eastAsia="標楷體"/>
          <w:spacing w:val="-15"/>
          <w:kern w:val="0"/>
        </w:rPr>
        <w:t>,</w:t>
      </w:r>
      <w:r w:rsidRPr="00B25D19">
        <w:rPr>
          <w:rFonts w:eastAsia="標楷體"/>
          <w:spacing w:val="-15"/>
          <w:kern w:val="0"/>
        </w:rPr>
        <w:t xml:space="preserve"> </w:t>
      </w:r>
      <w:r w:rsidR="007D1AE6" w:rsidRPr="00B25D19">
        <w:rPr>
          <w:rFonts w:eastAsia="標楷體"/>
          <w:spacing w:val="-15"/>
          <w:kern w:val="0"/>
        </w:rPr>
        <w:t>sinh viên</w:t>
      </w:r>
      <w:r w:rsidRPr="00B25D19">
        <w:rPr>
          <w:rFonts w:eastAsia="標楷體"/>
          <w:spacing w:val="-15"/>
          <w:kern w:val="0"/>
        </w:rPr>
        <w:t xml:space="preserve"> </w:t>
      </w:r>
      <w:r w:rsidR="007D1AE6" w:rsidRPr="00B25D19">
        <w:rPr>
          <w:rFonts w:eastAsia="標楷體"/>
          <w:spacing w:val="-15"/>
          <w:kern w:val="0"/>
        </w:rPr>
        <w:t>N</w:t>
      </w:r>
      <w:r w:rsidRPr="00B25D19">
        <w:rPr>
          <w:rFonts w:eastAsia="標楷體"/>
          <w:spacing w:val="-15"/>
          <w:kern w:val="0"/>
        </w:rPr>
        <w:t xml:space="preserve">ước </w:t>
      </w:r>
      <w:r w:rsidR="007D1AE6" w:rsidRPr="00B25D19">
        <w:rPr>
          <w:rFonts w:eastAsia="標楷體"/>
          <w:spacing w:val="-15"/>
          <w:kern w:val="0"/>
        </w:rPr>
        <w:t>n</w:t>
      </w:r>
      <w:r w:rsidRPr="00B25D19">
        <w:rPr>
          <w:rFonts w:eastAsia="標楷體"/>
          <w:spacing w:val="-15"/>
          <w:kern w:val="0"/>
        </w:rPr>
        <w:t>goài</w:t>
      </w:r>
      <w:r w:rsidR="007D1AE6" w:rsidRPr="00B25D19">
        <w:rPr>
          <w:rFonts w:eastAsia="標楷體"/>
          <w:spacing w:val="-15"/>
          <w:kern w:val="0"/>
        </w:rPr>
        <w:t xml:space="preserve"> phù hợp</w:t>
      </w:r>
      <w:r w:rsidRPr="00B25D19">
        <w:rPr>
          <w:rFonts w:eastAsia="標楷體"/>
          <w:spacing w:val="-15"/>
          <w:kern w:val="0"/>
        </w:rPr>
        <w:t xml:space="preserve"> </w:t>
      </w:r>
      <w:r w:rsidR="007D1AE6" w:rsidRPr="00B25D19">
        <w:rPr>
          <w:rFonts w:eastAsia="標楷體"/>
          <w:spacing w:val="-15"/>
          <w:kern w:val="0"/>
        </w:rPr>
        <w:t>với</w:t>
      </w:r>
      <w:r w:rsidRPr="00B25D19">
        <w:rPr>
          <w:rFonts w:eastAsia="標楷體"/>
          <w:spacing w:val="-15"/>
          <w:kern w:val="0"/>
        </w:rPr>
        <w:t xml:space="preserve"> "Quy định dành cho sinh viên nước ngoài học tập tại Đài Loan", "Quy định dành cho cư dân Hồng Kông và Macao học tập tại Đài Loan" và "Quy định đối với sinh viên Hoa kiều trở về học tập </w:t>
      </w:r>
      <w:r w:rsidRPr="00B25D19">
        <w:rPr>
          <w:rFonts w:eastAsia="標楷體"/>
          <w:kern w:val="0"/>
        </w:rPr>
        <w:t>", và có đủ điều kiện để được nhận vào các chương trình đại học.</w:t>
      </w:r>
    </w:p>
    <w:p w14:paraId="5AA12B61" w14:textId="4F303A40" w:rsidR="00A66E25" w:rsidRPr="00B25D19" w:rsidRDefault="00A66E25" w:rsidP="00B25D19">
      <w:pPr>
        <w:autoSpaceDE w:val="0"/>
        <w:autoSpaceDN w:val="0"/>
        <w:spacing w:before="1" w:line="280" w:lineRule="auto"/>
        <w:ind w:left="1531" w:right="170" w:hanging="514"/>
        <w:jc w:val="both"/>
        <w:rPr>
          <w:rFonts w:eastAsia="標楷體"/>
          <w:kern w:val="0"/>
        </w:rPr>
      </w:pPr>
      <w:r w:rsidRPr="00B25D19">
        <w:rPr>
          <w:rFonts w:eastAsia="標楷體"/>
          <w:kern w:val="0"/>
        </w:rPr>
        <w:t xml:space="preserve">2. </w:t>
      </w:r>
      <w:r w:rsidR="00EE39E1" w:rsidRPr="00B25D19">
        <w:rPr>
          <w:rFonts w:eastAsia="標楷體"/>
          <w:kern w:val="0"/>
        </w:rPr>
        <w:tab/>
      </w:r>
      <w:r w:rsidRPr="00B25D19">
        <w:rPr>
          <w:rFonts w:eastAsia="標楷體"/>
          <w:kern w:val="0"/>
        </w:rPr>
        <w:t xml:space="preserve">Mỗi người đăng ký sang Đài Loan học tiếng Trung tại Khoa </w:t>
      </w:r>
      <w:r w:rsidR="005034BC" w:rsidRPr="00B25D19">
        <w:rPr>
          <w:rFonts w:eastAsia="標楷體"/>
          <w:kern w:val="0"/>
        </w:rPr>
        <w:t>chuyên ban</w:t>
      </w:r>
      <w:r w:rsidRPr="00B25D19">
        <w:rPr>
          <w:rFonts w:eastAsia="標楷體"/>
          <w:kern w:val="0"/>
        </w:rPr>
        <w:t xml:space="preserve"> Quốc tế chỉ được đăng ký một lần, nếu vì lý do đặc biệt mà bị gián đoạn thì có thể đăng ký lại khi được sự đồng ý của Bộ Giáo dục.</w:t>
      </w:r>
    </w:p>
    <w:p w14:paraId="740A0C57" w14:textId="3D9F12EF" w:rsidR="00A66E25" w:rsidRPr="00B25D19" w:rsidRDefault="00A66E25" w:rsidP="00B25D19">
      <w:pPr>
        <w:autoSpaceDE w:val="0"/>
        <w:autoSpaceDN w:val="0"/>
        <w:ind w:left="112"/>
        <w:jc w:val="both"/>
        <w:rPr>
          <w:rFonts w:eastAsia="標楷體"/>
          <w:kern w:val="0"/>
        </w:rPr>
      </w:pPr>
      <w:r w:rsidRPr="00B25D19">
        <w:rPr>
          <w:rFonts w:eastAsia="標楷體"/>
          <w:spacing w:val="-1"/>
          <w:kern w:val="0"/>
        </w:rPr>
        <w:t>Điều 3 Xét tuyển:</w:t>
      </w:r>
    </w:p>
    <w:p w14:paraId="40885938" w14:textId="29337CF4" w:rsidR="00A66E25" w:rsidRPr="00B25D19" w:rsidRDefault="00A66E25" w:rsidP="00B25D19">
      <w:pPr>
        <w:autoSpaceDE w:val="0"/>
        <w:autoSpaceDN w:val="0"/>
        <w:spacing w:before="53" w:line="280" w:lineRule="auto"/>
        <w:ind w:left="1474" w:right="183" w:hanging="509"/>
        <w:jc w:val="both"/>
        <w:rPr>
          <w:rFonts w:eastAsia="標楷體"/>
          <w:kern w:val="0"/>
        </w:rPr>
      </w:pPr>
      <w:r w:rsidRPr="00B25D19">
        <w:rPr>
          <w:rFonts w:eastAsia="標楷體"/>
          <w:kern w:val="0"/>
        </w:rPr>
        <w:t xml:space="preserve">1. </w:t>
      </w:r>
      <w:r w:rsidR="007D1AE6" w:rsidRPr="00B25D19">
        <w:rPr>
          <w:rFonts w:eastAsia="標楷體"/>
          <w:kern w:val="0"/>
        </w:rPr>
        <w:tab/>
      </w:r>
      <w:r w:rsidRPr="00B25D19">
        <w:rPr>
          <w:rFonts w:eastAsia="標楷體"/>
          <w:kern w:val="0"/>
        </w:rPr>
        <w:t>Sau khi ứng viên vượt qua vòng xét duyệt , Khoa</w:t>
      </w:r>
      <w:r w:rsidR="005034BC" w:rsidRPr="00B25D19">
        <w:rPr>
          <w:rFonts w:eastAsia="標楷體"/>
          <w:kern w:val="0"/>
        </w:rPr>
        <w:t xml:space="preserve"> chuyên ban</w:t>
      </w:r>
      <w:r w:rsidRPr="00B25D19">
        <w:rPr>
          <w:rFonts w:eastAsia="標楷體"/>
          <w:kern w:val="0"/>
        </w:rPr>
        <w:t xml:space="preserve"> Quốc tế sẽ cấp giấy phép nhập học cho sinh viên.</w:t>
      </w:r>
      <w:r w:rsidR="002F4683" w:rsidRPr="00B25D19">
        <w:t xml:space="preserve"> D</w:t>
      </w:r>
      <w:r w:rsidR="007D1AE6" w:rsidRPr="00B25D19">
        <w:t>anh</w:t>
      </w:r>
      <w:r w:rsidRPr="00B25D19">
        <w:rPr>
          <w:rFonts w:eastAsia="標楷體"/>
          <w:kern w:val="0"/>
        </w:rPr>
        <w:t xml:space="preserve"> sách nhập học sẽ được báo cáo cho Bộ Giáo </w:t>
      </w:r>
      <w:r w:rsidR="00B25D19" w:rsidRPr="00B25D19">
        <w:rPr>
          <w:rFonts w:eastAsia="標楷體"/>
          <w:kern w:val="0"/>
        </w:rPr>
        <w:t>D</w:t>
      </w:r>
      <w:r w:rsidRPr="00B25D19">
        <w:rPr>
          <w:rFonts w:eastAsia="標楷體"/>
          <w:kern w:val="0"/>
        </w:rPr>
        <w:t>ụ</w:t>
      </w:r>
      <w:r w:rsidR="007D1AE6" w:rsidRPr="00B25D19">
        <w:rPr>
          <w:rFonts w:eastAsia="標楷體"/>
          <w:kern w:val="0"/>
        </w:rPr>
        <w:t>c, và</w:t>
      </w:r>
      <w:r w:rsidRPr="00B25D19">
        <w:rPr>
          <w:rFonts w:eastAsia="標楷體"/>
          <w:kern w:val="0"/>
        </w:rPr>
        <w:t xml:space="preserve"> sẽ được Bộ Giáo </w:t>
      </w:r>
      <w:r w:rsidR="00B25D19" w:rsidRPr="00B25D19">
        <w:rPr>
          <w:rFonts w:eastAsia="標楷體"/>
          <w:kern w:val="0"/>
        </w:rPr>
        <w:t>D</w:t>
      </w:r>
      <w:r w:rsidRPr="00B25D19">
        <w:rPr>
          <w:rFonts w:eastAsia="標楷體"/>
          <w:kern w:val="0"/>
        </w:rPr>
        <w:t xml:space="preserve">ục chuyển đến Cục </w:t>
      </w:r>
      <w:r w:rsidR="00B25D19" w:rsidRPr="00B25D19">
        <w:rPr>
          <w:rFonts w:eastAsia="標楷體"/>
          <w:kern w:val="0"/>
        </w:rPr>
        <w:t>l</w:t>
      </w:r>
      <w:r w:rsidRPr="00B25D19">
        <w:rPr>
          <w:rFonts w:eastAsia="標楷體"/>
          <w:kern w:val="0"/>
        </w:rPr>
        <w:t xml:space="preserve">ãnh sự của Bộ Ngoại </w:t>
      </w:r>
      <w:r w:rsidR="00B25D19" w:rsidRPr="00B25D19">
        <w:rPr>
          <w:rFonts w:eastAsia="DengXian"/>
          <w:kern w:val="0"/>
          <w:lang w:eastAsia="zh-CN"/>
        </w:rPr>
        <w:t>G</w:t>
      </w:r>
      <w:r w:rsidRPr="00B25D19">
        <w:rPr>
          <w:rFonts w:eastAsia="標楷體"/>
          <w:kern w:val="0"/>
        </w:rPr>
        <w:t xml:space="preserve">iao và sau đó thông báo cho các </w:t>
      </w:r>
      <w:r w:rsidR="00B25D19" w:rsidRPr="00B25D19">
        <w:rPr>
          <w:rFonts w:eastAsia="標楷體"/>
          <w:kern w:val="0"/>
        </w:rPr>
        <w:t>Đ</w:t>
      </w:r>
      <w:r w:rsidRPr="00B25D19">
        <w:rPr>
          <w:rFonts w:eastAsia="標楷體"/>
          <w:kern w:val="0"/>
        </w:rPr>
        <w:t xml:space="preserve">ại </w:t>
      </w:r>
      <w:r w:rsidR="00B25D19" w:rsidRPr="00B25D19">
        <w:rPr>
          <w:rFonts w:eastAsia="DengXian"/>
          <w:kern w:val="0"/>
          <w:lang w:eastAsia="zh-CN"/>
        </w:rPr>
        <w:t>S</w:t>
      </w:r>
      <w:r w:rsidRPr="00B25D19">
        <w:rPr>
          <w:rFonts w:eastAsia="標楷體"/>
          <w:kern w:val="0"/>
        </w:rPr>
        <w:t xml:space="preserve">ứ </w:t>
      </w:r>
      <w:r w:rsidR="00B25D19" w:rsidRPr="00B25D19">
        <w:rPr>
          <w:rFonts w:eastAsia="DengXian"/>
          <w:kern w:val="0"/>
          <w:lang w:eastAsia="zh-CN"/>
        </w:rPr>
        <w:t>Q</w:t>
      </w:r>
      <w:r w:rsidRPr="00B25D19">
        <w:rPr>
          <w:rFonts w:eastAsia="標楷體"/>
          <w:kern w:val="0"/>
        </w:rPr>
        <w:t>uán ở nước ngoài.</w:t>
      </w:r>
    </w:p>
    <w:p w14:paraId="49D39DAC" w14:textId="0608A32A" w:rsidR="00A66E25" w:rsidRPr="00B25D19" w:rsidRDefault="00A66E25" w:rsidP="00B25D19">
      <w:pPr>
        <w:autoSpaceDE w:val="0"/>
        <w:autoSpaceDN w:val="0"/>
        <w:spacing w:line="280" w:lineRule="auto"/>
        <w:ind w:left="1474" w:right="183" w:hanging="509"/>
        <w:jc w:val="both"/>
        <w:rPr>
          <w:rFonts w:eastAsia="標楷體"/>
          <w:kern w:val="0"/>
        </w:rPr>
      </w:pPr>
      <w:r w:rsidRPr="00B25D19">
        <w:rPr>
          <w:rFonts w:eastAsia="標楷體"/>
          <w:kern w:val="0"/>
        </w:rPr>
        <w:t xml:space="preserve">2. </w:t>
      </w:r>
      <w:r w:rsidR="007D1AE6" w:rsidRPr="00B25D19">
        <w:rPr>
          <w:rFonts w:eastAsia="標楷體"/>
          <w:kern w:val="0"/>
        </w:rPr>
        <w:tab/>
      </w:r>
      <w:r w:rsidRPr="00B25D19">
        <w:rPr>
          <w:rFonts w:eastAsia="標楷體"/>
          <w:kern w:val="0"/>
        </w:rPr>
        <w:t xml:space="preserve">Giấy tờ nhập học do </w:t>
      </w:r>
      <w:r w:rsidR="00774EE6" w:rsidRPr="00B25D19">
        <w:rPr>
          <w:rFonts w:eastAsia="標楷體"/>
          <w:kern w:val="0"/>
        </w:rPr>
        <w:t>Sinh viên</w:t>
      </w:r>
      <w:r w:rsidRPr="00B25D19">
        <w:rPr>
          <w:rFonts w:eastAsia="標楷體"/>
          <w:kern w:val="0"/>
        </w:rPr>
        <w:t xml:space="preserve"> nộp </w:t>
      </w:r>
      <w:r w:rsidR="007D1AE6" w:rsidRPr="00B25D19">
        <w:rPr>
          <w:rFonts w:eastAsia="標楷體"/>
          <w:kern w:val="0"/>
        </w:rPr>
        <w:t>có dấu hiệu</w:t>
      </w:r>
      <w:r w:rsidRPr="00B25D19">
        <w:rPr>
          <w:rFonts w:eastAsia="標楷體"/>
          <w:kern w:val="0"/>
        </w:rPr>
        <w:t xml:space="preserve"> giả mạo, mượn, thay đổi… nếu bị phát hiện sẽ bị thu hồi tư cách nhập học, </w:t>
      </w:r>
      <w:r w:rsidR="00774EE6" w:rsidRPr="00B25D19">
        <w:rPr>
          <w:rFonts w:eastAsia="標楷體"/>
          <w:kern w:val="0"/>
        </w:rPr>
        <w:t>Sinh viên</w:t>
      </w:r>
      <w:r w:rsidR="00B25D19" w:rsidRPr="00B25D19">
        <w:rPr>
          <w:rFonts w:eastAsia="標楷體"/>
          <w:kern w:val="0"/>
        </w:rPr>
        <w:t xml:space="preserve"> đã</w:t>
      </w:r>
      <w:r w:rsidRPr="00B25D19">
        <w:rPr>
          <w:rFonts w:eastAsia="標楷體"/>
          <w:kern w:val="0"/>
        </w:rPr>
        <w:t xml:space="preserve"> </w:t>
      </w:r>
      <w:r w:rsidR="00F3195E" w:rsidRPr="00B25D19">
        <w:rPr>
          <w:rFonts w:eastAsia="標楷體"/>
          <w:kern w:val="0"/>
        </w:rPr>
        <w:t>thông qua cũng</w:t>
      </w:r>
      <w:r w:rsidRPr="00B25D19">
        <w:rPr>
          <w:rFonts w:eastAsia="標楷體"/>
          <w:kern w:val="0"/>
        </w:rPr>
        <w:t xml:space="preserve"> sẽ bị thu hồi và không cấp chứng chỉ học tập liên quan ; Đối với những trường hợp</w:t>
      </w:r>
      <w:r w:rsidR="005034BC" w:rsidRPr="00B25D19">
        <w:rPr>
          <w:rFonts w:eastAsia="標楷體"/>
          <w:kern w:val="0"/>
        </w:rPr>
        <w:t xml:space="preserve"> đã và đang học tại trường nếu</w:t>
      </w:r>
      <w:r w:rsidRPr="00B25D19">
        <w:rPr>
          <w:rFonts w:eastAsia="標楷體"/>
          <w:kern w:val="0"/>
        </w:rPr>
        <w:t xml:space="preserve"> phát hiện, nhà trường sẽ thu hồi bằng tốt nghiệp và hủy giấy chứng nhận bằng tốt nghiệp.</w:t>
      </w:r>
    </w:p>
    <w:p w14:paraId="5654B1A4" w14:textId="77777777" w:rsidR="00A66E25" w:rsidRPr="00B25D19" w:rsidRDefault="00A66E25" w:rsidP="00B25D19">
      <w:pPr>
        <w:autoSpaceDE w:val="0"/>
        <w:autoSpaceDN w:val="0"/>
        <w:spacing w:before="1"/>
        <w:ind w:left="112"/>
        <w:jc w:val="both"/>
        <w:rPr>
          <w:rFonts w:eastAsia="標楷體"/>
          <w:kern w:val="0"/>
        </w:rPr>
      </w:pPr>
      <w:r w:rsidRPr="00B25D19">
        <w:rPr>
          <w:rFonts w:eastAsia="標楷體"/>
          <w:kern w:val="0"/>
        </w:rPr>
        <w:t>Điều 4 Tiêu chuẩn học tập của khóa học:</w:t>
      </w:r>
    </w:p>
    <w:p w14:paraId="0A2FB879" w14:textId="6284B34A" w:rsidR="00A66E25" w:rsidRPr="00B25D19" w:rsidRDefault="00A66E25" w:rsidP="00B25D19">
      <w:pPr>
        <w:autoSpaceDE w:val="0"/>
        <w:autoSpaceDN w:val="0"/>
        <w:spacing w:before="53" w:line="280" w:lineRule="auto"/>
        <w:ind w:left="1531" w:right="169" w:hanging="514"/>
        <w:jc w:val="both"/>
        <w:rPr>
          <w:rFonts w:eastAsia="標楷體"/>
          <w:kern w:val="0"/>
        </w:rPr>
      </w:pPr>
      <w:r w:rsidRPr="00B25D19">
        <w:rPr>
          <w:rFonts w:eastAsia="標楷體"/>
          <w:kern w:val="0"/>
        </w:rPr>
        <w:t xml:space="preserve">1. </w:t>
      </w:r>
      <w:r w:rsidR="007D1AE6" w:rsidRPr="00B25D19">
        <w:rPr>
          <w:rFonts w:eastAsia="標楷體"/>
          <w:kern w:val="0"/>
        </w:rPr>
        <w:tab/>
      </w:r>
      <w:r w:rsidRPr="00B25D19">
        <w:rPr>
          <w:rFonts w:eastAsia="標楷體"/>
          <w:spacing w:val="-10"/>
          <w:kern w:val="0"/>
        </w:rPr>
        <w:t xml:space="preserve">Thời gian học của sinh viên </w:t>
      </w:r>
      <w:r w:rsidR="005E1936" w:rsidRPr="00B25D19">
        <w:rPr>
          <w:rFonts w:eastAsia="標楷體"/>
          <w:spacing w:val="-10"/>
          <w:kern w:val="0"/>
        </w:rPr>
        <w:t>Tiên phong</w:t>
      </w:r>
      <w:r w:rsidRPr="00B25D19">
        <w:rPr>
          <w:rFonts w:eastAsia="標楷體"/>
          <w:spacing w:val="-10"/>
          <w:kern w:val="0"/>
        </w:rPr>
        <w:t xml:space="preserve"> của</w:t>
      </w:r>
      <w:r w:rsidR="00BA611E" w:rsidRPr="00B25D19">
        <w:rPr>
          <w:rFonts w:eastAsia="標楷體"/>
          <w:spacing w:val="-10"/>
          <w:kern w:val="0"/>
        </w:rPr>
        <w:t xml:space="preserve"> chuyên </w:t>
      </w:r>
      <w:r w:rsidR="005034BC" w:rsidRPr="00B25D19">
        <w:rPr>
          <w:rFonts w:eastAsia="標楷體"/>
          <w:spacing w:val="-10"/>
          <w:kern w:val="0"/>
        </w:rPr>
        <w:t>ban</w:t>
      </w:r>
      <w:r w:rsidRPr="00B25D19">
        <w:rPr>
          <w:rFonts w:eastAsia="標楷體"/>
          <w:spacing w:val="-10"/>
          <w:kern w:val="0"/>
        </w:rPr>
        <w:t xml:space="preserve"> Khoa Quốc tế (gọi tắt là </w:t>
      </w:r>
      <w:r w:rsidR="00F3195E" w:rsidRPr="00B25D19">
        <w:rPr>
          <w:rFonts w:eastAsia="標楷體"/>
          <w:spacing w:val="-10"/>
          <w:kern w:val="0"/>
        </w:rPr>
        <w:t xml:space="preserve">Sinh viên </w:t>
      </w:r>
      <w:r w:rsidR="005E1936" w:rsidRPr="00B25D19">
        <w:rPr>
          <w:rFonts w:eastAsia="標楷體"/>
          <w:spacing w:val="-10"/>
          <w:kern w:val="0"/>
        </w:rPr>
        <w:t>Tiên phong</w:t>
      </w:r>
      <w:r w:rsidRPr="00B25D19">
        <w:rPr>
          <w:rFonts w:eastAsia="標楷體"/>
          <w:spacing w:val="-10"/>
          <w:kern w:val="0"/>
        </w:rPr>
        <w:t xml:space="preserve">) có thời hạn là 1 năm, </w:t>
      </w:r>
      <w:r w:rsidR="00F3195E" w:rsidRPr="00B25D19">
        <w:rPr>
          <w:rFonts w:eastAsia="標楷體"/>
          <w:spacing w:val="-10"/>
          <w:kern w:val="0"/>
        </w:rPr>
        <w:t xml:space="preserve">trong thời gian </w:t>
      </w:r>
      <w:r w:rsidR="005034BC" w:rsidRPr="00B25D19">
        <w:rPr>
          <w:rFonts w:eastAsia="標楷體"/>
          <w:spacing w:val="-10"/>
          <w:kern w:val="0"/>
        </w:rPr>
        <w:t xml:space="preserve">này </w:t>
      </w:r>
      <w:r w:rsidR="00F3195E" w:rsidRPr="00B25D19">
        <w:rPr>
          <w:rFonts w:eastAsia="標楷體"/>
          <w:spacing w:val="-10"/>
          <w:kern w:val="0"/>
        </w:rPr>
        <w:t xml:space="preserve">chỉ học </w:t>
      </w:r>
      <w:r w:rsidRPr="00B25D19">
        <w:rPr>
          <w:rFonts w:eastAsia="標楷體"/>
          <w:spacing w:val="-10"/>
          <w:kern w:val="0"/>
        </w:rPr>
        <w:t>tiếng Trung, không mở các khóa hè:</w:t>
      </w:r>
      <w:r w:rsidR="00F3195E" w:rsidRPr="00B25D19">
        <w:rPr>
          <w:rFonts w:eastAsia="標楷體"/>
          <w:spacing w:val="-2"/>
          <w:kern w:val="0"/>
        </w:rPr>
        <w:t xml:space="preserve"> Trong suốt học kỳ</w:t>
      </w:r>
      <w:r w:rsidRPr="00B25D19">
        <w:rPr>
          <w:rFonts w:eastAsia="標楷體"/>
          <w:spacing w:val="-10"/>
          <w:kern w:val="0"/>
        </w:rPr>
        <w:t xml:space="preserve"> tối thiểu</w:t>
      </w:r>
      <w:r w:rsidR="00F3195E" w:rsidRPr="00B25D19">
        <w:rPr>
          <w:rFonts w:eastAsia="標楷體"/>
          <w:spacing w:val="-10"/>
          <w:kern w:val="0"/>
        </w:rPr>
        <w:t xml:space="preserve"> học</w:t>
      </w:r>
      <w:r w:rsidRPr="00B25D19">
        <w:rPr>
          <w:rFonts w:eastAsia="標楷體"/>
          <w:spacing w:val="-10"/>
          <w:kern w:val="0"/>
        </w:rPr>
        <w:t xml:space="preserve"> 20 giờ </w:t>
      </w:r>
      <w:r w:rsidR="0093051F" w:rsidRPr="00B25D19">
        <w:rPr>
          <w:rFonts w:eastAsia="標楷體"/>
          <w:spacing w:val="-6"/>
          <w:kern w:val="0"/>
        </w:rPr>
        <w:t xml:space="preserve">một </w:t>
      </w:r>
      <w:r w:rsidRPr="00B25D19">
        <w:rPr>
          <w:rFonts w:eastAsia="標楷體"/>
          <w:spacing w:val="-2"/>
          <w:kern w:val="0"/>
        </w:rPr>
        <w:t>tuần.</w:t>
      </w:r>
      <w:r w:rsidRPr="00B25D19">
        <w:rPr>
          <w:rFonts w:eastAsia="標楷體"/>
          <w:kern w:val="0"/>
        </w:rPr>
        <w:t xml:space="preserve"> </w:t>
      </w:r>
      <w:r w:rsidR="00F3195E" w:rsidRPr="00B25D19">
        <w:rPr>
          <w:rFonts w:eastAsia="標楷體"/>
          <w:spacing w:val="-8"/>
          <w:kern w:val="0"/>
        </w:rPr>
        <w:t>một năm tổng</w:t>
      </w:r>
      <w:r w:rsidRPr="00B25D19">
        <w:rPr>
          <w:rFonts w:eastAsia="標楷體"/>
          <w:spacing w:val="-8"/>
          <w:kern w:val="0"/>
        </w:rPr>
        <w:t xml:space="preserve"> </w:t>
      </w:r>
      <w:r w:rsidR="00F3195E" w:rsidRPr="00B25D19">
        <w:rPr>
          <w:rFonts w:eastAsia="標楷體"/>
          <w:spacing w:val="-8"/>
          <w:kern w:val="0"/>
        </w:rPr>
        <w:t xml:space="preserve">phải học </w:t>
      </w:r>
      <w:r w:rsidRPr="00B25D19">
        <w:rPr>
          <w:rFonts w:eastAsia="標楷體"/>
          <w:spacing w:val="-2"/>
          <w:kern w:val="0"/>
        </w:rPr>
        <w:t>720</w:t>
      </w:r>
      <w:r w:rsidR="00F3195E" w:rsidRPr="00B25D19">
        <w:rPr>
          <w:rFonts w:eastAsia="標楷體"/>
          <w:spacing w:val="-2"/>
          <w:kern w:val="0"/>
        </w:rPr>
        <w:t xml:space="preserve"> giờ</w:t>
      </w:r>
      <w:r w:rsidRPr="00B25D19">
        <w:rPr>
          <w:rFonts w:eastAsia="標楷體"/>
          <w:spacing w:val="-2"/>
          <w:kern w:val="0"/>
        </w:rPr>
        <w:t xml:space="preserve"> </w:t>
      </w:r>
      <w:r w:rsidRPr="00B25D19">
        <w:rPr>
          <w:rFonts w:eastAsia="標楷體"/>
          <w:spacing w:val="-1"/>
          <w:kern w:val="0"/>
        </w:rPr>
        <w:t xml:space="preserve">. Điều 2 Khoản 2 </w:t>
      </w:r>
      <w:r w:rsidR="00F3195E" w:rsidRPr="00B25D19">
        <w:rPr>
          <w:rFonts w:eastAsia="標楷體"/>
          <w:spacing w:val="-1"/>
          <w:kern w:val="0"/>
        </w:rPr>
        <w:t>nếu đăng ký lại vào</w:t>
      </w:r>
      <w:r w:rsidR="00BA611E" w:rsidRPr="00B25D19">
        <w:rPr>
          <w:rFonts w:eastAsia="標楷體"/>
          <w:spacing w:val="-1"/>
          <w:kern w:val="0"/>
        </w:rPr>
        <w:t xml:space="preserve"> chuyên nghành</w:t>
      </w:r>
      <w:r w:rsidR="00F3195E" w:rsidRPr="00B25D19">
        <w:rPr>
          <w:rFonts w:eastAsia="標楷體"/>
          <w:spacing w:val="-1"/>
          <w:kern w:val="0"/>
        </w:rPr>
        <w:t xml:space="preserve"> Khoa Quốc tế</w:t>
      </w:r>
      <w:r w:rsidR="00BA611E" w:rsidRPr="00B25D19">
        <w:rPr>
          <w:rFonts w:eastAsia="標楷體"/>
          <w:spacing w:val="-1"/>
          <w:kern w:val="0"/>
        </w:rPr>
        <w:t>, không chấp nhập các thời gian học từ trước, tổng thời gian học 720 giờ sẽ được tính lại từ đầu.</w:t>
      </w:r>
      <w:r w:rsidRPr="00B25D19">
        <w:rPr>
          <w:rFonts w:eastAsia="標楷體"/>
          <w:spacing w:val="-1"/>
          <w:kern w:val="0"/>
        </w:rPr>
        <w:t xml:space="preserve"> </w:t>
      </w:r>
    </w:p>
    <w:p w14:paraId="00CCAB41" w14:textId="77777777" w:rsidR="001E1C4C" w:rsidRPr="00B25D19" w:rsidRDefault="00A66E25" w:rsidP="00B25D19">
      <w:pPr>
        <w:autoSpaceDE w:val="0"/>
        <w:autoSpaceDN w:val="0"/>
        <w:spacing w:before="1" w:line="280" w:lineRule="auto"/>
        <w:ind w:left="1531" w:right="174" w:hanging="514"/>
        <w:jc w:val="both"/>
        <w:rPr>
          <w:rFonts w:eastAsia="標楷體"/>
          <w:kern w:val="0"/>
        </w:rPr>
      </w:pPr>
      <w:r w:rsidRPr="00B25D19">
        <w:rPr>
          <w:rFonts w:eastAsia="標楷體"/>
          <w:kern w:val="0"/>
        </w:rPr>
        <w:t xml:space="preserve">2. </w:t>
      </w:r>
      <w:r w:rsidR="007D1AE6" w:rsidRPr="00B25D19">
        <w:rPr>
          <w:rFonts w:eastAsia="標楷體"/>
          <w:kern w:val="0"/>
        </w:rPr>
        <w:tab/>
      </w:r>
      <w:r w:rsidRPr="00B25D19">
        <w:rPr>
          <w:rFonts w:eastAsia="標楷體"/>
          <w:kern w:val="0"/>
        </w:rPr>
        <w:t xml:space="preserve">Đánh giá kết quả học tập của sinh viên </w:t>
      </w:r>
      <w:r w:rsidR="005E1936" w:rsidRPr="00B25D19">
        <w:rPr>
          <w:rFonts w:eastAsia="標楷體"/>
          <w:kern w:val="0"/>
        </w:rPr>
        <w:t>tiên phong</w:t>
      </w:r>
      <w:r w:rsidRPr="00B25D19">
        <w:rPr>
          <w:rFonts w:eastAsia="標楷體"/>
          <w:kern w:val="0"/>
        </w:rPr>
        <w:t xml:space="preserve">, gồm điểm hàng ngày, điểm giữa kỳ </w:t>
      </w:r>
    </w:p>
    <w:tbl>
      <w:tblPr>
        <w:tblpPr w:leftFromText="181" w:rightFromText="181" w:topFromText="2415" w:vertAnchor="page" w:horzAnchor="margin" w:tblpY="1135"/>
        <w:tblW w:w="1023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4"/>
        <w:gridCol w:w="3723"/>
        <w:gridCol w:w="3206"/>
      </w:tblGrid>
      <w:tr w:rsidR="001E1C4C" w:rsidRPr="00B25D19" w14:paraId="67BCA07C" w14:textId="77777777" w:rsidTr="00795259">
        <w:trPr>
          <w:cantSplit/>
          <w:trHeight w:val="274"/>
        </w:trPr>
        <w:tc>
          <w:tcPr>
            <w:tcW w:w="10233" w:type="dxa"/>
            <w:gridSpan w:val="3"/>
            <w:tcBorders>
              <w:top w:val="nil"/>
              <w:left w:val="nil"/>
              <w:right w:val="nil"/>
            </w:tcBorders>
          </w:tcPr>
          <w:p w14:paraId="46D285C0" w14:textId="77777777" w:rsidR="001E1C4C" w:rsidRDefault="001E1C4C" w:rsidP="00795259">
            <w:pPr>
              <w:spacing w:line="400" w:lineRule="exact"/>
              <w:jc w:val="center"/>
              <w:rPr>
                <w:rFonts w:eastAsia="標楷體"/>
                <w:b/>
                <w:sz w:val="40"/>
                <w:szCs w:val="40"/>
              </w:rPr>
            </w:pPr>
            <w:r w:rsidRPr="00B25D19">
              <w:rPr>
                <w:rFonts w:eastAsia="標楷體"/>
                <w:b/>
                <w:sz w:val="40"/>
                <w:szCs w:val="40"/>
              </w:rPr>
              <w:lastRenderedPageBreak/>
              <w:t>Đại học Chung Hwa</w:t>
            </w:r>
          </w:p>
          <w:p w14:paraId="1561E5E1" w14:textId="77777777" w:rsidR="001E1C4C" w:rsidRPr="00B25D19" w:rsidRDefault="001E1C4C" w:rsidP="00795259">
            <w:pPr>
              <w:spacing w:line="400" w:lineRule="exact"/>
              <w:jc w:val="center"/>
              <w:rPr>
                <w:rFonts w:eastAsia="標楷體"/>
                <w:b/>
                <w:sz w:val="40"/>
                <w:szCs w:val="40"/>
              </w:rPr>
            </w:pPr>
          </w:p>
        </w:tc>
      </w:tr>
      <w:tr w:rsidR="001E1C4C" w:rsidRPr="00B25D19" w14:paraId="2CD7DD97" w14:textId="77777777" w:rsidTr="00795259">
        <w:trPr>
          <w:cantSplit/>
          <w:trHeight w:val="397"/>
        </w:trPr>
        <w:tc>
          <w:tcPr>
            <w:tcW w:w="3304" w:type="dxa"/>
            <w:vAlign w:val="center"/>
          </w:tcPr>
          <w:p w14:paraId="4A659448" w14:textId="77777777" w:rsidR="001E1C4C" w:rsidRDefault="001E1C4C" w:rsidP="00795259">
            <w:pPr>
              <w:jc w:val="both"/>
              <w:rPr>
                <w:rFonts w:eastAsia="標楷體"/>
              </w:rPr>
            </w:pPr>
            <w:r w:rsidRPr="00B25D19">
              <w:rPr>
                <w:rFonts w:eastAsia="標楷體"/>
              </w:rPr>
              <w:t xml:space="preserve">Đơn vị chủ trì: </w:t>
            </w:r>
          </w:p>
          <w:p w14:paraId="35F662D3" w14:textId="77777777" w:rsidR="001E1C4C" w:rsidRPr="00B25D19" w:rsidRDefault="001E1C4C" w:rsidP="00795259">
            <w:pPr>
              <w:jc w:val="both"/>
              <w:rPr>
                <w:rFonts w:eastAsia="標楷體"/>
              </w:rPr>
            </w:pPr>
            <w:r w:rsidRPr="00B25D19">
              <w:rPr>
                <w:rFonts w:eastAsia="標楷體"/>
              </w:rPr>
              <w:t xml:space="preserve">Khoa </w:t>
            </w:r>
            <w:r w:rsidRPr="00B25D19">
              <w:rPr>
                <w:rFonts w:eastAsia="DengXian"/>
                <w:lang w:eastAsia="zh-CN"/>
              </w:rPr>
              <w:t>chuyên ban</w:t>
            </w:r>
            <w:r w:rsidRPr="00B25D19">
              <w:rPr>
                <w:rFonts w:eastAsia="標楷體"/>
              </w:rPr>
              <w:t xml:space="preserve"> Quốc tế</w:t>
            </w:r>
          </w:p>
        </w:tc>
        <w:tc>
          <w:tcPr>
            <w:tcW w:w="3723" w:type="dxa"/>
            <w:vMerge w:val="restart"/>
            <w:vAlign w:val="center"/>
          </w:tcPr>
          <w:p w14:paraId="483A1C3B" w14:textId="77777777" w:rsidR="001E1C4C" w:rsidRPr="00B25D19" w:rsidRDefault="001E1C4C" w:rsidP="00795259">
            <w:pPr>
              <w:jc w:val="center"/>
              <w:rPr>
                <w:rFonts w:eastAsia="標楷體"/>
              </w:rPr>
            </w:pPr>
            <w:r w:rsidRPr="00B25D19">
              <w:rPr>
                <w:rFonts w:eastAsia="標楷體"/>
                <w:b/>
              </w:rPr>
              <w:t>Thủ tục học tập dành cho sinh viên Khoa chuyên ban Quốc tế</w:t>
            </w:r>
          </w:p>
        </w:tc>
        <w:tc>
          <w:tcPr>
            <w:tcW w:w="3206" w:type="dxa"/>
            <w:vAlign w:val="center"/>
          </w:tcPr>
          <w:p w14:paraId="7859ECA1" w14:textId="77777777" w:rsidR="001E1C4C" w:rsidRPr="00B25D19" w:rsidRDefault="001E1C4C" w:rsidP="00795259">
            <w:pPr>
              <w:jc w:val="both"/>
              <w:rPr>
                <w:rFonts w:eastAsia="標楷體"/>
              </w:rPr>
            </w:pPr>
            <w:r w:rsidRPr="00B25D19">
              <w:rPr>
                <w:rFonts w:eastAsia="標楷體"/>
              </w:rPr>
              <w:t>Số tài liệu: A S0-3-001</w:t>
            </w:r>
          </w:p>
        </w:tc>
      </w:tr>
      <w:tr w:rsidR="001E1C4C" w:rsidRPr="00B25D19" w14:paraId="6FD6DA92" w14:textId="77777777" w:rsidTr="00795259">
        <w:trPr>
          <w:cantSplit/>
          <w:trHeight w:val="397"/>
        </w:trPr>
        <w:tc>
          <w:tcPr>
            <w:tcW w:w="3304" w:type="dxa"/>
            <w:vAlign w:val="center"/>
          </w:tcPr>
          <w:p w14:paraId="705CC27E" w14:textId="77777777" w:rsidR="001E1C4C" w:rsidRPr="00B25D19" w:rsidRDefault="001E1C4C" w:rsidP="00795259">
            <w:pPr>
              <w:jc w:val="both"/>
              <w:rPr>
                <w:rFonts w:eastAsia="標楷體"/>
              </w:rPr>
            </w:pPr>
            <w:r w:rsidRPr="00B25D19">
              <w:rPr>
                <w:rFonts w:eastAsia="標楷體"/>
              </w:rPr>
              <w:t xml:space="preserve">Ngày phát hành : </w:t>
            </w:r>
            <w:r>
              <w:rPr>
                <w:rFonts w:eastAsia="標楷體" w:hint="eastAsia"/>
              </w:rPr>
              <w:t>12</w:t>
            </w:r>
            <w:r w:rsidRPr="00B25D19">
              <w:rPr>
                <w:rFonts w:eastAsia="標楷體"/>
              </w:rPr>
              <w:t>/</w:t>
            </w:r>
            <w:r>
              <w:rPr>
                <w:rFonts w:eastAsia="標楷體" w:hint="eastAsia"/>
              </w:rPr>
              <w:t>04</w:t>
            </w:r>
            <w:r w:rsidRPr="00B25D19">
              <w:rPr>
                <w:rFonts w:eastAsia="標楷體"/>
              </w:rPr>
              <w:t>/2023  _</w:t>
            </w:r>
          </w:p>
        </w:tc>
        <w:tc>
          <w:tcPr>
            <w:tcW w:w="3723" w:type="dxa"/>
            <w:vMerge/>
            <w:vAlign w:val="center"/>
          </w:tcPr>
          <w:p w14:paraId="319E5768" w14:textId="77777777" w:rsidR="001E1C4C" w:rsidRPr="00B25D19" w:rsidRDefault="001E1C4C" w:rsidP="00795259">
            <w:pPr>
              <w:jc w:val="both"/>
              <w:rPr>
                <w:rFonts w:eastAsia="標楷體"/>
              </w:rPr>
            </w:pPr>
          </w:p>
        </w:tc>
        <w:tc>
          <w:tcPr>
            <w:tcW w:w="3206" w:type="dxa"/>
            <w:vAlign w:val="center"/>
          </w:tcPr>
          <w:p w14:paraId="228BFF88" w14:textId="77777777" w:rsidR="001E1C4C" w:rsidRPr="00B25D19" w:rsidRDefault="001E1C4C" w:rsidP="00795259">
            <w:pPr>
              <w:jc w:val="both"/>
              <w:rPr>
                <w:rFonts w:eastAsia="標楷體"/>
              </w:rPr>
            </w:pPr>
            <w:r w:rsidRPr="00B25D19">
              <w:rPr>
                <w:rFonts w:eastAsia="標楷體"/>
              </w:rPr>
              <w:t>Trang: 1</w:t>
            </w:r>
          </w:p>
        </w:tc>
      </w:tr>
    </w:tbl>
    <w:p w14:paraId="63C4AFE7" w14:textId="5B0849F1" w:rsidR="00A66E25" w:rsidRPr="00B25D19" w:rsidRDefault="001E1C4C" w:rsidP="00B25D19">
      <w:pPr>
        <w:autoSpaceDE w:val="0"/>
        <w:autoSpaceDN w:val="0"/>
        <w:spacing w:before="1" w:line="280" w:lineRule="auto"/>
        <w:ind w:left="1531" w:right="174" w:hanging="514"/>
        <w:jc w:val="both"/>
        <w:rPr>
          <w:rFonts w:eastAsia="標楷體"/>
          <w:kern w:val="0"/>
        </w:rPr>
      </w:pPr>
      <w:r>
        <w:rPr>
          <w:rFonts w:eastAsia="標楷體" w:hint="eastAsia"/>
          <w:kern w:val="0"/>
        </w:rPr>
        <w:t xml:space="preserve">    </w:t>
      </w:r>
      <w:r w:rsidR="00A66E25" w:rsidRPr="00B25D19">
        <w:rPr>
          <w:rFonts w:eastAsia="標楷體"/>
          <w:kern w:val="0"/>
        </w:rPr>
        <w:t xml:space="preserve">và điểm cuối kỳ, </w:t>
      </w:r>
      <w:r w:rsidR="00B25D19" w:rsidRPr="00B25D19">
        <w:rPr>
          <w:rFonts w:eastAsia="標楷體"/>
          <w:kern w:val="0"/>
        </w:rPr>
        <w:t>thành tích</w:t>
      </w:r>
      <w:r w:rsidR="00BA611E" w:rsidRPr="00B25D19">
        <w:rPr>
          <w:rFonts w:eastAsia="標楷體"/>
          <w:kern w:val="0"/>
        </w:rPr>
        <w:t xml:space="preserve"> sẽ</w:t>
      </w:r>
      <w:r w:rsidR="00A66E25" w:rsidRPr="00B25D19">
        <w:rPr>
          <w:rFonts w:eastAsia="標楷體"/>
          <w:kern w:val="0"/>
        </w:rPr>
        <w:t xml:space="preserve"> do giáo viên </w:t>
      </w:r>
      <w:r w:rsidR="00B25D19" w:rsidRPr="00B25D19">
        <w:rPr>
          <w:rFonts w:eastAsia="標楷體"/>
          <w:kern w:val="0"/>
        </w:rPr>
        <w:t>đánh giá</w:t>
      </w:r>
      <w:r w:rsidR="00BA611E" w:rsidRPr="00B25D19">
        <w:rPr>
          <w:rFonts w:eastAsia="標楷體"/>
          <w:kern w:val="0"/>
        </w:rPr>
        <w:t xml:space="preserve"> và sẽ được giáo viên công bố</w:t>
      </w:r>
      <w:r w:rsidR="00A66E25" w:rsidRPr="00B25D19">
        <w:rPr>
          <w:rFonts w:eastAsia="標楷體"/>
          <w:kern w:val="0"/>
        </w:rPr>
        <w:t>.</w:t>
      </w:r>
    </w:p>
    <w:p w14:paraId="0B9D28BB" w14:textId="36BDA2FE" w:rsidR="00A66E25" w:rsidRPr="00B25D19" w:rsidRDefault="00A66E25" w:rsidP="00B25D19">
      <w:pPr>
        <w:autoSpaceDE w:val="0"/>
        <w:autoSpaceDN w:val="0"/>
        <w:spacing w:line="280" w:lineRule="auto"/>
        <w:ind w:left="1531" w:right="116" w:hanging="514"/>
        <w:jc w:val="both"/>
        <w:rPr>
          <w:rFonts w:eastAsia="標楷體"/>
          <w:kern w:val="0"/>
        </w:rPr>
      </w:pPr>
      <w:r w:rsidRPr="00B25D19">
        <w:rPr>
          <w:rFonts w:eastAsia="標楷體"/>
          <w:kern w:val="0"/>
        </w:rPr>
        <w:t xml:space="preserve">3. </w:t>
      </w:r>
      <w:r w:rsidR="007D1AE6" w:rsidRPr="00B25D19">
        <w:rPr>
          <w:rFonts w:eastAsia="標楷體"/>
          <w:kern w:val="0"/>
        </w:rPr>
        <w:tab/>
      </w:r>
      <w:r w:rsidR="00E165A5" w:rsidRPr="00B25D19">
        <w:rPr>
          <w:rFonts w:eastAsia="標楷體"/>
          <w:kern w:val="0"/>
        </w:rPr>
        <w:t>Thành tích</w:t>
      </w:r>
      <w:r w:rsidRPr="00B25D19">
        <w:rPr>
          <w:rFonts w:eastAsia="標楷體"/>
          <w:kern w:val="0"/>
        </w:rPr>
        <w:t xml:space="preserve"> củ</w:t>
      </w:r>
      <w:r w:rsidR="00BA611E" w:rsidRPr="00B25D19">
        <w:rPr>
          <w:rFonts w:eastAsia="標楷體"/>
          <w:kern w:val="0"/>
        </w:rPr>
        <w:t>a sinh viên</w:t>
      </w:r>
      <w:r w:rsidR="00E165A5" w:rsidRPr="00B25D19">
        <w:rPr>
          <w:rFonts w:eastAsia="標楷體"/>
          <w:kern w:val="0"/>
        </w:rPr>
        <w:t xml:space="preserve"> nếu đã được gửi về chuyên ban Quốc Tế thì sẽ không thể thay đổi</w:t>
      </w:r>
      <w:r w:rsidRPr="00B25D19">
        <w:rPr>
          <w:rFonts w:eastAsia="標楷體"/>
          <w:kern w:val="0"/>
        </w:rPr>
        <w:t xml:space="preserve">. Tuy nhiên, </w:t>
      </w:r>
      <w:r w:rsidR="00E165A5" w:rsidRPr="00B25D19">
        <w:rPr>
          <w:rFonts w:eastAsia="標楷體"/>
          <w:kern w:val="0"/>
        </w:rPr>
        <w:t>nếu giáo viên có sai sót</w:t>
      </w:r>
      <w:r w:rsidRPr="00B25D19">
        <w:rPr>
          <w:rFonts w:eastAsia="標楷體"/>
          <w:kern w:val="0"/>
        </w:rPr>
        <w:t xml:space="preserve"> , giáo viên </w:t>
      </w:r>
      <w:r w:rsidR="00E165A5" w:rsidRPr="00B25D19">
        <w:rPr>
          <w:rFonts w:eastAsia="標楷體"/>
          <w:kern w:val="0"/>
        </w:rPr>
        <w:t>cần nộp</w:t>
      </w:r>
      <w:r w:rsidRPr="00B25D19">
        <w:rPr>
          <w:rFonts w:eastAsia="標楷體"/>
          <w:kern w:val="0"/>
        </w:rPr>
        <w:t xml:space="preserve"> “Đơn xin sửa điểm </w:t>
      </w:r>
      <w:r w:rsidR="00774EE6" w:rsidRPr="00B25D19">
        <w:rPr>
          <w:rFonts w:eastAsia="標楷體"/>
          <w:kern w:val="0"/>
        </w:rPr>
        <w:t>Sinh viên</w:t>
      </w:r>
      <w:r w:rsidRPr="00B25D19">
        <w:rPr>
          <w:rFonts w:eastAsia="標楷體"/>
          <w:kern w:val="0"/>
        </w:rPr>
        <w:t>” và các tài liệu liên quan</w:t>
      </w:r>
      <w:r w:rsidR="005034BC" w:rsidRPr="00B25D19">
        <w:rPr>
          <w:rFonts w:eastAsia="標楷體"/>
          <w:kern w:val="0"/>
        </w:rPr>
        <w:t xml:space="preserve">. </w:t>
      </w:r>
      <w:r w:rsidRPr="00B25D19">
        <w:rPr>
          <w:rFonts w:eastAsia="標楷體"/>
          <w:kern w:val="0"/>
        </w:rPr>
        <w:t xml:space="preserve">Để thay đổi </w:t>
      </w:r>
      <w:r w:rsidR="00E165A5" w:rsidRPr="00B25D19">
        <w:rPr>
          <w:rFonts w:eastAsia="標楷體"/>
          <w:kern w:val="0"/>
        </w:rPr>
        <w:t>thành tích</w:t>
      </w:r>
      <w:r w:rsidRPr="00B25D19">
        <w:rPr>
          <w:rFonts w:eastAsia="標楷體"/>
          <w:kern w:val="0"/>
        </w:rPr>
        <w:t xml:space="preserve"> </w:t>
      </w:r>
      <w:r w:rsidR="00E165A5" w:rsidRPr="00B25D19">
        <w:rPr>
          <w:rFonts w:eastAsia="標楷體"/>
          <w:kern w:val="0"/>
        </w:rPr>
        <w:t>cho sinh viên khoa chuyên ban</w:t>
      </w:r>
      <w:r w:rsidRPr="00B25D19">
        <w:rPr>
          <w:rFonts w:eastAsia="標楷體"/>
          <w:kern w:val="0"/>
        </w:rPr>
        <w:t xml:space="preserve"> Quốc tế</w:t>
      </w:r>
      <w:r w:rsidR="00E165A5" w:rsidRPr="00B25D19">
        <w:rPr>
          <w:rFonts w:eastAsia="標楷體"/>
          <w:kern w:val="0"/>
        </w:rPr>
        <w:t xml:space="preserve">, </w:t>
      </w:r>
      <w:r w:rsidR="00774EE6" w:rsidRPr="00B25D19">
        <w:rPr>
          <w:rFonts w:eastAsia="標楷體"/>
          <w:kern w:val="0"/>
        </w:rPr>
        <w:t>thời hạn nộp đơn là trước tuần đầu của học kì sau.</w:t>
      </w:r>
    </w:p>
    <w:p w14:paraId="2730526B" w14:textId="405C5AA6" w:rsidR="00A66E25" w:rsidRPr="00B25D19" w:rsidRDefault="00A66E25" w:rsidP="00B25D19">
      <w:pPr>
        <w:autoSpaceDE w:val="0"/>
        <w:autoSpaceDN w:val="0"/>
        <w:spacing w:before="1" w:line="303" w:lineRule="exact"/>
        <w:ind w:left="1018"/>
        <w:jc w:val="both"/>
        <w:rPr>
          <w:rFonts w:eastAsia="標楷體"/>
          <w:kern w:val="0"/>
        </w:rPr>
      </w:pPr>
      <w:r w:rsidRPr="00B25D19">
        <w:rPr>
          <w:rFonts w:eastAsia="標楷體"/>
          <w:kern w:val="0"/>
        </w:rPr>
        <w:t xml:space="preserve">4. </w:t>
      </w:r>
      <w:r w:rsidR="007D1AE6" w:rsidRPr="00B25D19">
        <w:rPr>
          <w:rFonts w:eastAsia="標楷體"/>
          <w:kern w:val="0"/>
        </w:rPr>
        <w:tab/>
      </w:r>
      <w:r w:rsidR="00774EE6" w:rsidRPr="00B25D19">
        <w:rPr>
          <w:rFonts w:eastAsia="標楷體"/>
          <w:kern w:val="0"/>
        </w:rPr>
        <w:t>Điều kiện để đăng kí thi lại:</w:t>
      </w:r>
    </w:p>
    <w:p w14:paraId="03D6AD77" w14:textId="5C895115" w:rsidR="00A66E25" w:rsidRPr="00B25D19" w:rsidRDefault="00A66E25" w:rsidP="00B25D19">
      <w:pPr>
        <w:autoSpaceDE w:val="0"/>
        <w:autoSpaceDN w:val="0"/>
        <w:spacing w:line="389" w:lineRule="exact"/>
        <w:ind w:left="1565"/>
        <w:jc w:val="both"/>
        <w:rPr>
          <w:rFonts w:eastAsia="標楷體"/>
          <w:kern w:val="0"/>
        </w:rPr>
      </w:pPr>
      <w:r w:rsidRPr="00B25D19">
        <w:rPr>
          <w:rFonts w:eastAsia="標楷體"/>
          <w:b/>
          <w:kern w:val="0"/>
        </w:rPr>
        <w:t xml:space="preserve">( 1 </w:t>
      </w:r>
      <w:r w:rsidRPr="00B25D19">
        <w:rPr>
          <w:rFonts w:eastAsia="標楷體"/>
          <w:b/>
          <w:spacing w:val="2"/>
          <w:kern w:val="0"/>
        </w:rPr>
        <w:t xml:space="preserve">) </w:t>
      </w:r>
      <w:r w:rsidR="00774EE6" w:rsidRPr="00B25D19">
        <w:rPr>
          <w:rFonts w:eastAsia="標楷體"/>
          <w:kern w:val="0"/>
        </w:rPr>
        <w:t>P</w:t>
      </w:r>
      <w:r w:rsidRPr="00B25D19">
        <w:rPr>
          <w:rFonts w:eastAsia="標楷體"/>
          <w:kern w:val="0"/>
        </w:rPr>
        <w:t xml:space="preserve">hải nhập viện do bị ốm trong kỳ thi giữa kỳ </w:t>
      </w:r>
      <w:r w:rsidR="00774EE6" w:rsidRPr="00B25D19">
        <w:rPr>
          <w:rFonts w:eastAsia="標楷體"/>
          <w:kern w:val="0"/>
        </w:rPr>
        <w:t>hoặc</w:t>
      </w:r>
      <w:r w:rsidRPr="00B25D19">
        <w:rPr>
          <w:rFonts w:eastAsia="標楷體"/>
          <w:kern w:val="0"/>
        </w:rPr>
        <w:t xml:space="preserve"> cuối kỳ (bắt buộc phải có giấy chứng nhận của bệnh viện) và đã được</w:t>
      </w:r>
      <w:r w:rsidR="005034BC" w:rsidRPr="00B25D19">
        <w:rPr>
          <w:rFonts w:eastAsia="標楷體"/>
          <w:kern w:val="0"/>
        </w:rPr>
        <w:t xml:space="preserve"> nhà trường</w:t>
      </w:r>
      <w:r w:rsidRPr="00B25D19">
        <w:rPr>
          <w:rFonts w:eastAsia="標楷體"/>
          <w:kern w:val="0"/>
        </w:rPr>
        <w:t xml:space="preserve"> </w:t>
      </w:r>
      <w:r w:rsidR="00774EE6" w:rsidRPr="00B25D19">
        <w:rPr>
          <w:rFonts w:eastAsia="標楷體"/>
          <w:kern w:val="0"/>
        </w:rPr>
        <w:t>phê duyệt</w:t>
      </w:r>
      <w:r w:rsidRPr="00B25D19">
        <w:rPr>
          <w:rFonts w:eastAsia="標楷體"/>
          <w:kern w:val="0"/>
        </w:rPr>
        <w:t xml:space="preserve"> cho nghỉ phép.</w:t>
      </w:r>
    </w:p>
    <w:p w14:paraId="5DC9527F" w14:textId="275083E6" w:rsidR="00A66E25" w:rsidRPr="00B25D19" w:rsidRDefault="00A66E25" w:rsidP="00B25D19">
      <w:pPr>
        <w:autoSpaceDE w:val="0"/>
        <w:autoSpaceDN w:val="0"/>
        <w:spacing w:line="391" w:lineRule="exact"/>
        <w:ind w:left="1565"/>
        <w:jc w:val="both"/>
        <w:rPr>
          <w:rFonts w:eastAsia="標楷體"/>
          <w:kern w:val="0"/>
        </w:rPr>
      </w:pPr>
      <w:r w:rsidRPr="00B25D19">
        <w:rPr>
          <w:rFonts w:eastAsia="標楷體"/>
          <w:b/>
          <w:kern w:val="0"/>
        </w:rPr>
        <w:t xml:space="preserve">( 2 </w:t>
      </w:r>
      <w:r w:rsidRPr="00B25D19">
        <w:rPr>
          <w:rFonts w:eastAsia="標楷體"/>
          <w:b/>
          <w:spacing w:val="27"/>
          <w:kern w:val="0"/>
        </w:rPr>
        <w:t xml:space="preserve">) </w:t>
      </w:r>
      <w:r w:rsidRPr="00B25D19">
        <w:rPr>
          <w:rFonts w:eastAsia="標楷體"/>
          <w:kern w:val="0"/>
        </w:rPr>
        <w:t xml:space="preserve">Trong thời gian thi giữa kỳ </w:t>
      </w:r>
      <w:r w:rsidR="00774EE6" w:rsidRPr="00B25D19">
        <w:rPr>
          <w:rFonts w:eastAsia="標楷體"/>
          <w:kern w:val="0"/>
        </w:rPr>
        <w:t>hoặc</w:t>
      </w:r>
      <w:r w:rsidRPr="00B25D19">
        <w:rPr>
          <w:rFonts w:eastAsia="標楷體"/>
          <w:kern w:val="0"/>
        </w:rPr>
        <w:t xml:space="preserve"> cuối kỳ, do</w:t>
      </w:r>
      <w:r w:rsidR="00774EE6" w:rsidRPr="00B25D19">
        <w:rPr>
          <w:rFonts w:eastAsia="標楷體"/>
          <w:kern w:val="0"/>
        </w:rPr>
        <w:t xml:space="preserve"> nghỉ tang</w:t>
      </w:r>
      <w:r w:rsidRPr="00B25D19">
        <w:rPr>
          <w:rFonts w:eastAsia="標楷體"/>
          <w:kern w:val="0"/>
        </w:rPr>
        <w:t>, nghỉ</w:t>
      </w:r>
      <w:r w:rsidR="00774EE6" w:rsidRPr="00B25D19">
        <w:rPr>
          <w:rFonts w:eastAsia="標楷體"/>
          <w:kern w:val="0"/>
        </w:rPr>
        <w:t xml:space="preserve"> phép</w:t>
      </w:r>
      <w:r w:rsidR="000F211E" w:rsidRPr="00B25D19">
        <w:rPr>
          <w:rFonts w:eastAsia="標楷體"/>
          <w:kern w:val="0"/>
        </w:rPr>
        <w:t>, phép công</w:t>
      </w:r>
      <w:r w:rsidRPr="00B25D19">
        <w:rPr>
          <w:rFonts w:eastAsia="標楷體"/>
          <w:kern w:val="0"/>
        </w:rPr>
        <w:t xml:space="preserve"> (phải lấy </w:t>
      </w:r>
      <w:r w:rsidR="00774EE6" w:rsidRPr="00B25D19">
        <w:rPr>
          <w:rFonts w:eastAsia="標楷體"/>
          <w:kern w:val="0"/>
        </w:rPr>
        <w:t>giấy tờ chứng minh</w:t>
      </w:r>
      <w:r w:rsidRPr="00B25D19">
        <w:rPr>
          <w:rFonts w:eastAsia="標楷體"/>
          <w:kern w:val="0"/>
        </w:rPr>
        <w:t>) hoặc</w:t>
      </w:r>
      <w:r w:rsidR="00774EE6" w:rsidRPr="00B25D19">
        <w:rPr>
          <w:rFonts w:eastAsia="標楷體"/>
          <w:kern w:val="0"/>
        </w:rPr>
        <w:t xml:space="preserve"> sự cố</w:t>
      </w:r>
      <w:r w:rsidRPr="00B25D19">
        <w:rPr>
          <w:rFonts w:eastAsia="標楷體"/>
          <w:kern w:val="0"/>
        </w:rPr>
        <w:t xml:space="preserve"> </w:t>
      </w:r>
      <w:r w:rsidR="005034BC" w:rsidRPr="00B25D19">
        <w:rPr>
          <w:rFonts w:eastAsia="標楷體"/>
          <w:kern w:val="0"/>
        </w:rPr>
        <w:t>nghiêm trọng</w:t>
      </w:r>
      <w:r w:rsidR="00774EE6" w:rsidRPr="00B25D19">
        <w:rPr>
          <w:rFonts w:eastAsia="標楷體"/>
          <w:kern w:val="0"/>
        </w:rPr>
        <w:t xml:space="preserve"> không thể tham gia dự thi</w:t>
      </w:r>
    </w:p>
    <w:p w14:paraId="0F6EA8AF" w14:textId="77777777" w:rsidR="00A66E25" w:rsidRPr="00B25D19" w:rsidRDefault="00A66E25" w:rsidP="00B25D19">
      <w:pPr>
        <w:autoSpaceDE w:val="0"/>
        <w:autoSpaceDN w:val="0"/>
        <w:spacing w:before="53" w:line="280" w:lineRule="auto"/>
        <w:ind w:left="1531" w:right="174"/>
        <w:jc w:val="both"/>
        <w:rPr>
          <w:rFonts w:eastAsia="標楷體"/>
          <w:kern w:val="0"/>
        </w:rPr>
      </w:pPr>
      <w:r w:rsidRPr="00B25D19">
        <w:rPr>
          <w:rFonts w:eastAsia="標楷體"/>
          <w:kern w:val="0"/>
        </w:rPr>
        <w:t xml:space="preserve">Ai không đủ 2 điều kiện trên sẽ không được thi </w:t>
      </w:r>
      <w:r w:rsidR="00774EE6" w:rsidRPr="00B25D19">
        <w:rPr>
          <w:rFonts w:eastAsia="標楷體"/>
          <w:kern w:val="0"/>
        </w:rPr>
        <w:t>lại</w:t>
      </w:r>
      <w:r w:rsidRPr="00B25D19">
        <w:rPr>
          <w:rFonts w:eastAsia="標楷體"/>
          <w:kern w:val="0"/>
        </w:rPr>
        <w:t xml:space="preserve">, </w:t>
      </w:r>
      <w:r w:rsidR="00774EE6" w:rsidRPr="00B25D19">
        <w:rPr>
          <w:rFonts w:eastAsia="標楷體"/>
          <w:kern w:val="0"/>
        </w:rPr>
        <w:t>nếu</w:t>
      </w:r>
      <w:r w:rsidRPr="00B25D19">
        <w:rPr>
          <w:rFonts w:eastAsia="標楷體"/>
          <w:kern w:val="0"/>
        </w:rPr>
        <w:t xml:space="preserve"> thi </w:t>
      </w:r>
      <w:r w:rsidR="00774EE6" w:rsidRPr="00B25D19">
        <w:rPr>
          <w:rFonts w:eastAsia="標楷體"/>
          <w:kern w:val="0"/>
        </w:rPr>
        <w:t xml:space="preserve">lại thành tích </w:t>
      </w:r>
      <w:r w:rsidRPr="00B25D19">
        <w:rPr>
          <w:rFonts w:eastAsia="標楷體"/>
          <w:kern w:val="0"/>
        </w:rPr>
        <w:t xml:space="preserve">sẽ bị xử lý theo quy định tại Điều 4 của “Quy chế thi </w:t>
      </w:r>
      <w:r w:rsidR="00774EE6" w:rsidRPr="00B25D19">
        <w:rPr>
          <w:rFonts w:eastAsia="標楷體"/>
          <w:kern w:val="0"/>
        </w:rPr>
        <w:t>lại của Đại học Chung Hwa</w:t>
      </w:r>
      <w:r w:rsidRPr="00B25D19">
        <w:rPr>
          <w:rFonts w:eastAsia="標楷體"/>
          <w:kern w:val="0"/>
        </w:rPr>
        <w:t xml:space="preserve"> </w:t>
      </w:r>
      <w:r w:rsidR="00932204" w:rsidRPr="00B25D19">
        <w:rPr>
          <w:rFonts w:eastAsia="標楷體"/>
          <w:kern w:val="0"/>
        </w:rPr>
        <w:t xml:space="preserve">” </w:t>
      </w:r>
      <w:r w:rsidRPr="00B25D19">
        <w:rPr>
          <w:rFonts w:eastAsia="標楷體"/>
          <w:kern w:val="0"/>
        </w:rPr>
        <w:t>.</w:t>
      </w:r>
    </w:p>
    <w:p w14:paraId="2349ED2F" w14:textId="77777777" w:rsidR="00D66802" w:rsidRPr="00B25D19" w:rsidRDefault="00A66E25" w:rsidP="00B25D19">
      <w:pPr>
        <w:ind w:leftChars="415" w:left="1560" w:hangingChars="235" w:hanging="564"/>
        <w:jc w:val="both"/>
        <w:rPr>
          <w:rFonts w:eastAsia="標楷體"/>
          <w:spacing w:val="-2"/>
          <w:kern w:val="0"/>
        </w:rPr>
      </w:pPr>
      <w:r w:rsidRPr="00B25D19">
        <w:rPr>
          <w:rFonts w:eastAsia="標楷體"/>
        </w:rPr>
        <w:t>5.</w:t>
      </w:r>
      <w:r w:rsidR="007D1AE6" w:rsidRPr="00B25D19">
        <w:rPr>
          <w:rFonts w:eastAsia="標楷體"/>
        </w:rPr>
        <w:tab/>
      </w:r>
      <w:r w:rsidR="00774EE6" w:rsidRPr="00B25D19">
        <w:rPr>
          <w:rFonts w:eastAsia="標楷體"/>
          <w:spacing w:val="-2"/>
          <w:kern w:val="0"/>
        </w:rPr>
        <w:t>Nếu giám thị bắt được sinh viên gian lận, bài thi sẽ được hủy v</w:t>
      </w:r>
      <w:r w:rsidR="000F211E" w:rsidRPr="00B25D19">
        <w:rPr>
          <w:rFonts w:eastAsia="標楷體"/>
          <w:spacing w:val="-2"/>
          <w:kern w:val="0"/>
        </w:rPr>
        <w:t>à không có thành tích, giám thị sẽ em xét mức độ nghiêm trọng để đưa ra quyết định xử phạt.</w:t>
      </w:r>
    </w:p>
    <w:p w14:paraId="661CF2F9" w14:textId="77777777" w:rsidR="00A66E25" w:rsidRPr="00B25D19" w:rsidRDefault="00A66E25" w:rsidP="00B25D19">
      <w:pPr>
        <w:autoSpaceDE w:val="0"/>
        <w:autoSpaceDN w:val="0"/>
        <w:spacing w:before="53" w:line="280" w:lineRule="auto"/>
        <w:ind w:left="1531" w:right="173" w:hanging="514"/>
        <w:jc w:val="both"/>
        <w:rPr>
          <w:rFonts w:eastAsia="標楷體"/>
          <w:kern w:val="0"/>
        </w:rPr>
      </w:pPr>
      <w:r w:rsidRPr="00B25D19">
        <w:rPr>
          <w:rFonts w:eastAsia="標楷體"/>
          <w:spacing w:val="-2"/>
          <w:kern w:val="0"/>
        </w:rPr>
        <w:t xml:space="preserve">6. </w:t>
      </w:r>
      <w:r w:rsidR="007D1AE6" w:rsidRPr="00B25D19">
        <w:rPr>
          <w:rFonts w:eastAsia="標楷體"/>
          <w:spacing w:val="-2"/>
          <w:kern w:val="0"/>
        </w:rPr>
        <w:tab/>
      </w:r>
      <w:r w:rsidR="000F211E" w:rsidRPr="00B25D19">
        <w:rPr>
          <w:rFonts w:eastAsia="標楷體"/>
          <w:spacing w:val="-2"/>
          <w:kern w:val="0"/>
        </w:rPr>
        <w:t>N</w:t>
      </w:r>
      <w:r w:rsidRPr="00B25D19">
        <w:rPr>
          <w:rFonts w:eastAsia="標楷體"/>
          <w:spacing w:val="-2"/>
          <w:kern w:val="0"/>
        </w:rPr>
        <w:t xml:space="preserve">ếu vắng mặt </w:t>
      </w:r>
      <w:r w:rsidR="000F211E" w:rsidRPr="00B25D19">
        <w:rPr>
          <w:rFonts w:eastAsia="標楷體"/>
          <w:spacing w:val="-2"/>
          <w:kern w:val="0"/>
        </w:rPr>
        <w:t>không có sự phê duyệt của người có thẩm quyền, nếu sinh viên vắng mặt đều sẽ tính là vắng mặt ngoại trừ phép công</w:t>
      </w:r>
    </w:p>
    <w:p w14:paraId="7FA21E8F" w14:textId="6D7474B2" w:rsidR="00A66E25" w:rsidRPr="00B25D19" w:rsidRDefault="00A66E25" w:rsidP="00B25D19">
      <w:pPr>
        <w:autoSpaceDE w:val="0"/>
        <w:autoSpaceDN w:val="0"/>
        <w:spacing w:line="280" w:lineRule="auto"/>
        <w:ind w:left="1531" w:right="172" w:hanging="514"/>
        <w:jc w:val="both"/>
        <w:rPr>
          <w:rFonts w:eastAsia="標楷體"/>
          <w:kern w:val="0"/>
        </w:rPr>
      </w:pPr>
      <w:r w:rsidRPr="00B25D19">
        <w:rPr>
          <w:rFonts w:eastAsia="標楷體"/>
          <w:kern w:val="0"/>
        </w:rPr>
        <w:t>7.</w:t>
      </w:r>
      <w:r w:rsidR="007D1AE6" w:rsidRPr="00B25D19">
        <w:rPr>
          <w:rFonts w:eastAsia="標楷體"/>
          <w:kern w:val="0"/>
        </w:rPr>
        <w:tab/>
      </w:r>
      <w:r w:rsidRPr="00B25D19">
        <w:rPr>
          <w:rFonts w:eastAsia="標楷體"/>
          <w:kern w:val="0"/>
        </w:rPr>
        <w:t>Sinh viên</w:t>
      </w:r>
      <w:r w:rsidR="000F211E" w:rsidRPr="00B25D19">
        <w:rPr>
          <w:rFonts w:eastAsia="標楷體"/>
          <w:kern w:val="0"/>
        </w:rPr>
        <w:t xml:space="preserve"> bỏ tiết, vắng học của một môn nếu vượt quá 1/3 thời gian học</w:t>
      </w:r>
      <w:r w:rsidR="00B25D19" w:rsidRPr="00B25D19">
        <w:rPr>
          <w:rFonts w:eastAsia="標楷體"/>
          <w:kern w:val="0"/>
        </w:rPr>
        <w:t>,</w:t>
      </w:r>
      <w:r w:rsidR="000F211E" w:rsidRPr="00B25D19">
        <w:rPr>
          <w:rFonts w:eastAsia="標楷體"/>
          <w:kern w:val="0"/>
        </w:rPr>
        <w:t xml:space="preserve"> thì môn đó sẽ không được </w:t>
      </w:r>
      <w:r w:rsidR="00B25D19" w:rsidRPr="00B25D19">
        <w:rPr>
          <w:rFonts w:eastAsia="標楷體"/>
          <w:kern w:val="0"/>
        </w:rPr>
        <w:t>thi</w:t>
      </w:r>
      <w:r w:rsidR="000F211E" w:rsidRPr="00B25D19">
        <w:rPr>
          <w:rFonts w:eastAsia="標楷體"/>
          <w:kern w:val="0"/>
        </w:rPr>
        <w:t xml:space="preserve"> cuối kì, thành tích còn lại vẫn được tính.</w:t>
      </w:r>
      <w:r w:rsidRPr="00B25D19">
        <w:rPr>
          <w:rFonts w:eastAsia="標楷體"/>
          <w:kern w:val="0"/>
        </w:rPr>
        <w:t>.</w:t>
      </w:r>
    </w:p>
    <w:p w14:paraId="097B4791" w14:textId="4F09B6D7" w:rsidR="00A66E25" w:rsidRPr="00B25D19" w:rsidRDefault="00A66E25" w:rsidP="00B25D19">
      <w:pPr>
        <w:autoSpaceDE w:val="0"/>
        <w:autoSpaceDN w:val="0"/>
        <w:spacing w:before="1" w:line="280" w:lineRule="auto"/>
        <w:ind w:left="1531" w:right="168" w:hanging="514"/>
        <w:jc w:val="both"/>
        <w:rPr>
          <w:rFonts w:eastAsia="標楷體"/>
          <w:kern w:val="0"/>
        </w:rPr>
      </w:pPr>
      <w:r w:rsidRPr="00B25D19">
        <w:rPr>
          <w:rFonts w:eastAsia="標楷體"/>
          <w:kern w:val="0"/>
        </w:rPr>
        <w:t xml:space="preserve">8. </w:t>
      </w:r>
      <w:r w:rsidR="007D1AE6" w:rsidRPr="00B25D19">
        <w:rPr>
          <w:rFonts w:eastAsia="標楷體"/>
          <w:kern w:val="0"/>
        </w:rPr>
        <w:tab/>
      </w:r>
      <w:r w:rsidR="005034BC" w:rsidRPr="00B25D19">
        <w:rPr>
          <w:rFonts w:eastAsia="標楷體"/>
          <w:kern w:val="0"/>
        </w:rPr>
        <w:t>Sau năm đầu học tiếng trung sinh viên bắt buộc phải thi được chứng chỉ tiếng trung Tocfl (A2) trở lên để xin lên hệ đại học chính quy</w:t>
      </w:r>
      <w:r w:rsidRPr="00B25D19">
        <w:rPr>
          <w:rFonts w:eastAsia="標楷體"/>
          <w:spacing w:val="-1"/>
          <w:kern w:val="0"/>
        </w:rPr>
        <w:t>,</w:t>
      </w:r>
      <w:r w:rsidR="005034BC" w:rsidRPr="00B25D19">
        <w:rPr>
          <w:rFonts w:eastAsia="標楷體"/>
          <w:spacing w:val="-1"/>
          <w:kern w:val="0"/>
        </w:rPr>
        <w:t xml:space="preserve"> nếu sinh vên</w:t>
      </w:r>
      <w:r w:rsidRPr="00B25D19">
        <w:rPr>
          <w:rFonts w:eastAsia="標楷體"/>
          <w:spacing w:val="-1"/>
          <w:kern w:val="0"/>
        </w:rPr>
        <w:t xml:space="preserve"> </w:t>
      </w:r>
      <w:r w:rsidRPr="00B25D19">
        <w:rPr>
          <w:rFonts w:eastAsia="標楷體"/>
          <w:kern w:val="0"/>
        </w:rPr>
        <w:t>không đạt tiêu chuẩn sẽ bị đuổi học.</w:t>
      </w:r>
    </w:p>
    <w:p w14:paraId="597543A4" w14:textId="5B958720" w:rsidR="00A66E25" w:rsidRPr="00B25D19" w:rsidRDefault="00A66E25" w:rsidP="00B25D19">
      <w:pPr>
        <w:autoSpaceDE w:val="0"/>
        <w:autoSpaceDN w:val="0"/>
        <w:spacing w:line="280" w:lineRule="auto"/>
        <w:ind w:left="1531" w:right="172" w:hanging="514"/>
        <w:jc w:val="both"/>
        <w:rPr>
          <w:rFonts w:eastAsia="標楷體"/>
          <w:kern w:val="0"/>
        </w:rPr>
      </w:pPr>
      <w:r w:rsidRPr="00B25D19">
        <w:rPr>
          <w:rFonts w:eastAsia="標楷體"/>
          <w:kern w:val="0"/>
        </w:rPr>
        <w:t xml:space="preserve">9. </w:t>
      </w:r>
      <w:r w:rsidR="007D1AE6" w:rsidRPr="00B25D19">
        <w:rPr>
          <w:rFonts w:eastAsia="標楷體"/>
          <w:kern w:val="0"/>
        </w:rPr>
        <w:tab/>
      </w:r>
      <w:r w:rsidR="005034BC" w:rsidRPr="00B25D19">
        <w:rPr>
          <w:rFonts w:eastAsia="標楷體"/>
          <w:kern w:val="0"/>
        </w:rPr>
        <w:t>Kết thúc kì học tiếng trung năm đầu sinh viên đạt tiêu chuẩn bắt buộc phải học tiếp khoa nghành đã được đăng ký từ đầu, nếu sinh viên không hợp tác, sẽ bị đuổi học và thông báo cục di dân trục xuất về nước</w:t>
      </w:r>
      <w:r w:rsidRPr="00B25D19">
        <w:rPr>
          <w:rFonts w:eastAsia="標楷體"/>
          <w:kern w:val="0"/>
        </w:rPr>
        <w:t>.</w:t>
      </w:r>
    </w:p>
    <w:p w14:paraId="02B0CCBD" w14:textId="3013E84C" w:rsidR="00A66E25" w:rsidRPr="00B25D19" w:rsidRDefault="00A66E25" w:rsidP="00B25D19">
      <w:pPr>
        <w:autoSpaceDE w:val="0"/>
        <w:autoSpaceDN w:val="0"/>
        <w:spacing w:before="2" w:line="280" w:lineRule="auto"/>
        <w:ind w:left="1531" w:right="172" w:hanging="514"/>
        <w:jc w:val="both"/>
        <w:rPr>
          <w:rFonts w:eastAsia="標楷體"/>
          <w:kern w:val="0"/>
        </w:rPr>
      </w:pPr>
      <w:r w:rsidRPr="00B25D19">
        <w:rPr>
          <w:rFonts w:eastAsia="標楷體"/>
          <w:kern w:val="0"/>
        </w:rPr>
        <w:t>10.</w:t>
      </w:r>
      <w:r w:rsidR="007D1AE6" w:rsidRPr="00B25D19">
        <w:rPr>
          <w:rFonts w:eastAsia="標楷體"/>
          <w:kern w:val="0"/>
        </w:rPr>
        <w:tab/>
      </w:r>
      <w:r w:rsidR="002F4683" w:rsidRPr="00B25D19">
        <w:rPr>
          <w:rFonts w:eastAsia="標楷體"/>
          <w:kern w:val="0"/>
        </w:rPr>
        <w:t>Hệ chuyên ban Quốc tế</w:t>
      </w:r>
      <w:r w:rsidRPr="00B25D19">
        <w:rPr>
          <w:rFonts w:eastAsia="標楷體"/>
          <w:kern w:val="0"/>
        </w:rPr>
        <w:t xml:space="preserve"> không được chuyển khoa, chuyển trường, không được </w:t>
      </w:r>
      <w:r w:rsidR="002F4683" w:rsidRPr="00B25D19">
        <w:rPr>
          <w:rFonts w:eastAsia="標楷體"/>
          <w:kern w:val="0"/>
        </w:rPr>
        <w:t>lưu ban</w:t>
      </w:r>
      <w:r w:rsidRPr="00B25D19">
        <w:rPr>
          <w:rFonts w:eastAsia="標楷體"/>
          <w:kern w:val="0"/>
        </w:rPr>
        <w:t>,</w:t>
      </w:r>
      <w:r w:rsidR="002F4683" w:rsidRPr="00B25D19">
        <w:rPr>
          <w:rFonts w:eastAsia="標楷體"/>
          <w:kern w:val="0"/>
        </w:rPr>
        <w:t xml:space="preserve"> tuy nhiên học đại học chính quy sau năm nhất thì có thể xin chuyển khoa, chuyển trường</w:t>
      </w:r>
      <w:r w:rsidRPr="00B25D19">
        <w:rPr>
          <w:rFonts w:eastAsia="標楷體"/>
          <w:kern w:val="0"/>
        </w:rPr>
        <w:t xml:space="preserve">. </w:t>
      </w:r>
      <w:r w:rsidR="002F4683" w:rsidRPr="00B25D19">
        <w:rPr>
          <w:rFonts w:eastAsia="標楷體"/>
          <w:kern w:val="0"/>
        </w:rPr>
        <w:t>Chuyển nghành, chuyển trường cần phải phù hợp với quy định của bộ giáo giục.</w:t>
      </w:r>
    </w:p>
    <w:p w14:paraId="66FEADC0" w14:textId="0767DC83" w:rsidR="00A66E25" w:rsidRPr="00B25D19" w:rsidRDefault="00A66E25" w:rsidP="00B25D19">
      <w:pPr>
        <w:autoSpaceDE w:val="0"/>
        <w:autoSpaceDN w:val="0"/>
        <w:spacing w:line="280" w:lineRule="auto"/>
        <w:ind w:left="1560" w:right="166" w:hanging="567"/>
        <w:jc w:val="both"/>
        <w:rPr>
          <w:rFonts w:eastAsia="標楷體"/>
          <w:kern w:val="0"/>
        </w:rPr>
      </w:pPr>
      <w:r w:rsidRPr="00B25D19">
        <w:rPr>
          <w:rFonts w:eastAsia="標楷體"/>
          <w:kern w:val="0"/>
        </w:rPr>
        <w:t>12.</w:t>
      </w:r>
      <w:r w:rsidR="007D1AE6" w:rsidRPr="00B25D19">
        <w:rPr>
          <w:rFonts w:eastAsia="標楷體"/>
          <w:kern w:val="0"/>
        </w:rPr>
        <w:tab/>
      </w:r>
      <w:r w:rsidR="00021FB2" w:rsidRPr="00B25D19">
        <w:rPr>
          <w:rFonts w:eastAsia="標楷體"/>
          <w:kern w:val="0"/>
        </w:rPr>
        <w:t>Sinh viên hệ chuyên ban Quốc tế nếu thời gian học đạt yêu cầu và thi đỗ chứng chỉ tiếng trung T</w:t>
      </w:r>
      <w:r w:rsidR="005034BC" w:rsidRPr="00B25D19">
        <w:rPr>
          <w:rFonts w:eastAsia="標楷體"/>
          <w:kern w:val="0"/>
        </w:rPr>
        <w:t>ocfl</w:t>
      </w:r>
      <w:r w:rsidR="00021FB2" w:rsidRPr="00B25D19">
        <w:rPr>
          <w:rFonts w:eastAsia="標楷體"/>
          <w:kern w:val="0"/>
        </w:rPr>
        <w:t xml:space="preserve"> (A2) trở lên, sẽ được khoa ban thưởng chứng chỉ và chứng chỉ số giờ học phi tín chỉ</w:t>
      </w:r>
    </w:p>
    <w:p w14:paraId="4EC4FC33" w14:textId="77777777" w:rsidR="001E1C4C" w:rsidRPr="00B25D19" w:rsidRDefault="00A66E25" w:rsidP="00B25D19">
      <w:pPr>
        <w:autoSpaceDE w:val="0"/>
        <w:autoSpaceDN w:val="0"/>
        <w:spacing w:before="1" w:line="280" w:lineRule="auto"/>
        <w:ind w:left="1560" w:right="167" w:hanging="567"/>
        <w:jc w:val="both"/>
        <w:rPr>
          <w:rFonts w:eastAsia="標楷體"/>
          <w:kern w:val="0"/>
        </w:rPr>
      </w:pPr>
      <w:r w:rsidRPr="00B25D19">
        <w:rPr>
          <w:rFonts w:eastAsia="標楷體"/>
          <w:kern w:val="0"/>
        </w:rPr>
        <w:t xml:space="preserve">13. </w:t>
      </w:r>
      <w:r w:rsidR="007D1AE6" w:rsidRPr="00B25D19">
        <w:rPr>
          <w:rFonts w:eastAsia="標楷體"/>
          <w:kern w:val="0"/>
        </w:rPr>
        <w:tab/>
      </w:r>
      <w:r w:rsidR="00021FB2" w:rsidRPr="00B25D19">
        <w:rPr>
          <w:rFonts w:eastAsia="標楷體"/>
          <w:kern w:val="0"/>
        </w:rPr>
        <w:t>Chuyên ban Quốc tế</w:t>
      </w:r>
      <w:r w:rsidRPr="00B25D19">
        <w:rPr>
          <w:rFonts w:eastAsia="標楷體"/>
          <w:kern w:val="0"/>
        </w:rPr>
        <w:t xml:space="preserve"> và các đơn vị liên quan chịu trách nhiệm về hồ sơ nhập học, tư vấn </w:t>
      </w:r>
    </w:p>
    <w:tbl>
      <w:tblPr>
        <w:tblpPr w:leftFromText="181" w:rightFromText="181" w:topFromText="2415" w:vertAnchor="page" w:horzAnchor="margin" w:tblpY="1135"/>
        <w:tblW w:w="1023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4"/>
        <w:gridCol w:w="3723"/>
        <w:gridCol w:w="3206"/>
      </w:tblGrid>
      <w:tr w:rsidR="001E1C4C" w:rsidRPr="00B25D19" w14:paraId="0EF0CB25" w14:textId="77777777" w:rsidTr="00795259">
        <w:trPr>
          <w:cantSplit/>
          <w:trHeight w:val="274"/>
        </w:trPr>
        <w:tc>
          <w:tcPr>
            <w:tcW w:w="10233" w:type="dxa"/>
            <w:gridSpan w:val="3"/>
            <w:tcBorders>
              <w:top w:val="nil"/>
              <w:left w:val="nil"/>
              <w:right w:val="nil"/>
            </w:tcBorders>
          </w:tcPr>
          <w:p w14:paraId="760C033F" w14:textId="77777777" w:rsidR="001E1C4C" w:rsidRDefault="001E1C4C" w:rsidP="00795259">
            <w:pPr>
              <w:spacing w:line="400" w:lineRule="exact"/>
              <w:jc w:val="center"/>
              <w:rPr>
                <w:rFonts w:eastAsia="標楷體"/>
                <w:b/>
                <w:sz w:val="40"/>
                <w:szCs w:val="40"/>
              </w:rPr>
            </w:pPr>
            <w:r w:rsidRPr="00B25D19">
              <w:rPr>
                <w:rFonts w:eastAsia="標楷體"/>
                <w:b/>
                <w:sz w:val="40"/>
                <w:szCs w:val="40"/>
              </w:rPr>
              <w:lastRenderedPageBreak/>
              <w:t>Đại học Chung Hwa</w:t>
            </w:r>
          </w:p>
          <w:p w14:paraId="45E5761B" w14:textId="77777777" w:rsidR="001E1C4C" w:rsidRPr="00B25D19" w:rsidRDefault="001E1C4C" w:rsidP="00795259">
            <w:pPr>
              <w:spacing w:line="400" w:lineRule="exact"/>
              <w:jc w:val="center"/>
              <w:rPr>
                <w:rFonts w:eastAsia="標楷體"/>
                <w:b/>
                <w:sz w:val="40"/>
                <w:szCs w:val="40"/>
              </w:rPr>
            </w:pPr>
          </w:p>
        </w:tc>
      </w:tr>
      <w:tr w:rsidR="001E1C4C" w:rsidRPr="00B25D19" w14:paraId="6AB52053" w14:textId="77777777" w:rsidTr="00795259">
        <w:trPr>
          <w:cantSplit/>
          <w:trHeight w:val="397"/>
        </w:trPr>
        <w:tc>
          <w:tcPr>
            <w:tcW w:w="3304" w:type="dxa"/>
            <w:vAlign w:val="center"/>
          </w:tcPr>
          <w:p w14:paraId="46ADFC0B" w14:textId="77777777" w:rsidR="001E1C4C" w:rsidRDefault="001E1C4C" w:rsidP="00795259">
            <w:pPr>
              <w:jc w:val="both"/>
              <w:rPr>
                <w:rFonts w:eastAsia="標楷體"/>
              </w:rPr>
            </w:pPr>
            <w:r w:rsidRPr="00B25D19">
              <w:rPr>
                <w:rFonts w:eastAsia="標楷體"/>
              </w:rPr>
              <w:t xml:space="preserve">Đơn vị chủ trì: </w:t>
            </w:r>
          </w:p>
          <w:p w14:paraId="1BAB1547" w14:textId="77777777" w:rsidR="001E1C4C" w:rsidRPr="00B25D19" w:rsidRDefault="001E1C4C" w:rsidP="00795259">
            <w:pPr>
              <w:jc w:val="both"/>
              <w:rPr>
                <w:rFonts w:eastAsia="標楷體"/>
              </w:rPr>
            </w:pPr>
            <w:r w:rsidRPr="00B25D19">
              <w:rPr>
                <w:rFonts w:eastAsia="標楷體"/>
              </w:rPr>
              <w:t xml:space="preserve">Khoa </w:t>
            </w:r>
            <w:r w:rsidRPr="00B25D19">
              <w:rPr>
                <w:rFonts w:eastAsia="DengXian"/>
                <w:lang w:eastAsia="zh-CN"/>
              </w:rPr>
              <w:t>chuyên ban</w:t>
            </w:r>
            <w:r w:rsidRPr="00B25D19">
              <w:rPr>
                <w:rFonts w:eastAsia="標楷體"/>
              </w:rPr>
              <w:t xml:space="preserve"> Quốc tế</w:t>
            </w:r>
          </w:p>
        </w:tc>
        <w:tc>
          <w:tcPr>
            <w:tcW w:w="3723" w:type="dxa"/>
            <w:vMerge w:val="restart"/>
            <w:vAlign w:val="center"/>
          </w:tcPr>
          <w:p w14:paraId="0D5C121F" w14:textId="77777777" w:rsidR="001E1C4C" w:rsidRPr="00B25D19" w:rsidRDefault="001E1C4C" w:rsidP="00795259">
            <w:pPr>
              <w:jc w:val="center"/>
              <w:rPr>
                <w:rFonts w:eastAsia="標楷體"/>
              </w:rPr>
            </w:pPr>
            <w:r w:rsidRPr="00B25D19">
              <w:rPr>
                <w:rFonts w:eastAsia="標楷體"/>
                <w:b/>
              </w:rPr>
              <w:t>Thủ tục học tập dành cho sinh viên Khoa chuyên ban Quốc tế</w:t>
            </w:r>
          </w:p>
        </w:tc>
        <w:tc>
          <w:tcPr>
            <w:tcW w:w="3206" w:type="dxa"/>
            <w:vAlign w:val="center"/>
          </w:tcPr>
          <w:p w14:paraId="202FF420" w14:textId="77777777" w:rsidR="001E1C4C" w:rsidRPr="00B25D19" w:rsidRDefault="001E1C4C" w:rsidP="00795259">
            <w:pPr>
              <w:jc w:val="both"/>
              <w:rPr>
                <w:rFonts w:eastAsia="標楷體"/>
              </w:rPr>
            </w:pPr>
            <w:r w:rsidRPr="00B25D19">
              <w:rPr>
                <w:rFonts w:eastAsia="標楷體"/>
              </w:rPr>
              <w:t>Số tài liệu: A S0-3-001</w:t>
            </w:r>
          </w:p>
        </w:tc>
      </w:tr>
      <w:tr w:rsidR="001E1C4C" w:rsidRPr="00B25D19" w14:paraId="0A564C46" w14:textId="77777777" w:rsidTr="00795259">
        <w:trPr>
          <w:cantSplit/>
          <w:trHeight w:val="397"/>
        </w:trPr>
        <w:tc>
          <w:tcPr>
            <w:tcW w:w="3304" w:type="dxa"/>
            <w:vAlign w:val="center"/>
          </w:tcPr>
          <w:p w14:paraId="41A612E7" w14:textId="77777777" w:rsidR="001E1C4C" w:rsidRPr="00B25D19" w:rsidRDefault="001E1C4C" w:rsidP="00795259">
            <w:pPr>
              <w:jc w:val="both"/>
              <w:rPr>
                <w:rFonts w:eastAsia="標楷體"/>
              </w:rPr>
            </w:pPr>
            <w:r w:rsidRPr="00B25D19">
              <w:rPr>
                <w:rFonts w:eastAsia="標楷體"/>
              </w:rPr>
              <w:t xml:space="preserve">Ngày phát hành : </w:t>
            </w:r>
            <w:r>
              <w:rPr>
                <w:rFonts w:eastAsia="標楷體" w:hint="eastAsia"/>
              </w:rPr>
              <w:t>12</w:t>
            </w:r>
            <w:r w:rsidRPr="00B25D19">
              <w:rPr>
                <w:rFonts w:eastAsia="標楷體"/>
              </w:rPr>
              <w:t>/</w:t>
            </w:r>
            <w:r>
              <w:rPr>
                <w:rFonts w:eastAsia="標楷體" w:hint="eastAsia"/>
              </w:rPr>
              <w:t>04</w:t>
            </w:r>
            <w:r w:rsidRPr="00B25D19">
              <w:rPr>
                <w:rFonts w:eastAsia="標楷體"/>
              </w:rPr>
              <w:t>/2023  _</w:t>
            </w:r>
          </w:p>
        </w:tc>
        <w:tc>
          <w:tcPr>
            <w:tcW w:w="3723" w:type="dxa"/>
            <w:vMerge/>
            <w:vAlign w:val="center"/>
          </w:tcPr>
          <w:p w14:paraId="1B300056" w14:textId="77777777" w:rsidR="001E1C4C" w:rsidRPr="00B25D19" w:rsidRDefault="001E1C4C" w:rsidP="00795259">
            <w:pPr>
              <w:jc w:val="both"/>
              <w:rPr>
                <w:rFonts w:eastAsia="標楷體"/>
              </w:rPr>
            </w:pPr>
          </w:p>
        </w:tc>
        <w:tc>
          <w:tcPr>
            <w:tcW w:w="3206" w:type="dxa"/>
            <w:vAlign w:val="center"/>
          </w:tcPr>
          <w:p w14:paraId="1B89A39C" w14:textId="77777777" w:rsidR="001E1C4C" w:rsidRPr="00B25D19" w:rsidRDefault="001E1C4C" w:rsidP="00795259">
            <w:pPr>
              <w:jc w:val="both"/>
              <w:rPr>
                <w:rFonts w:eastAsia="標楷體"/>
              </w:rPr>
            </w:pPr>
            <w:r w:rsidRPr="00B25D19">
              <w:rPr>
                <w:rFonts w:eastAsia="標楷體"/>
              </w:rPr>
              <w:t>Trang: 1</w:t>
            </w:r>
          </w:p>
        </w:tc>
      </w:tr>
    </w:tbl>
    <w:p w14:paraId="535C8733" w14:textId="46443AA7" w:rsidR="00A66E25" w:rsidRPr="00B25D19" w:rsidRDefault="001E1C4C" w:rsidP="00B25D19">
      <w:pPr>
        <w:autoSpaceDE w:val="0"/>
        <w:autoSpaceDN w:val="0"/>
        <w:spacing w:before="1" w:line="280" w:lineRule="auto"/>
        <w:ind w:left="1560" w:right="167" w:hanging="567"/>
        <w:jc w:val="both"/>
        <w:rPr>
          <w:rFonts w:eastAsia="標楷體"/>
          <w:kern w:val="0"/>
        </w:rPr>
      </w:pPr>
      <w:r>
        <w:rPr>
          <w:rFonts w:eastAsia="標楷體" w:hint="eastAsia"/>
          <w:kern w:val="0"/>
        </w:rPr>
        <w:t xml:space="preserve">     </w:t>
      </w:r>
      <w:bookmarkStart w:id="0" w:name="_GoBack"/>
      <w:bookmarkEnd w:id="0"/>
      <w:r w:rsidR="00A66E25" w:rsidRPr="00B25D19">
        <w:rPr>
          <w:rFonts w:eastAsia="標楷體"/>
          <w:kern w:val="0"/>
        </w:rPr>
        <w:t xml:space="preserve">sinh hoạt, học tập của </w:t>
      </w:r>
      <w:r w:rsidR="00021FB2" w:rsidRPr="00B25D19">
        <w:rPr>
          <w:rFonts w:eastAsia="標楷體"/>
          <w:kern w:val="0"/>
        </w:rPr>
        <w:t>sinh viên</w:t>
      </w:r>
      <w:r w:rsidR="005E1936" w:rsidRPr="00B25D19">
        <w:rPr>
          <w:rFonts w:eastAsia="標楷體"/>
          <w:kern w:val="0"/>
        </w:rPr>
        <w:t xml:space="preserve"> tiên phong</w:t>
      </w:r>
      <w:r w:rsidR="00A66E25" w:rsidRPr="00B25D19">
        <w:rPr>
          <w:rFonts w:eastAsia="標楷體"/>
          <w:kern w:val="0"/>
        </w:rPr>
        <w:t>.</w:t>
      </w:r>
    </w:p>
    <w:p w14:paraId="1FBB9150" w14:textId="084CC825" w:rsidR="00A66E25" w:rsidRPr="00B25D19" w:rsidRDefault="00A66E25" w:rsidP="00B25D19">
      <w:pPr>
        <w:autoSpaceDE w:val="0"/>
        <w:autoSpaceDN w:val="0"/>
        <w:spacing w:before="1" w:line="280" w:lineRule="auto"/>
        <w:ind w:left="1560" w:right="167" w:hanging="567"/>
        <w:jc w:val="both"/>
        <w:rPr>
          <w:rFonts w:eastAsia="標楷體"/>
          <w:kern w:val="0"/>
        </w:rPr>
      </w:pPr>
      <w:r w:rsidRPr="00B25D19">
        <w:rPr>
          <w:rFonts w:eastAsia="標楷體"/>
          <w:kern w:val="0"/>
        </w:rPr>
        <w:t xml:space="preserve">14. </w:t>
      </w:r>
      <w:r w:rsidR="007D1AE6" w:rsidRPr="00B25D19">
        <w:rPr>
          <w:rFonts w:eastAsia="標楷體"/>
          <w:kern w:val="0"/>
        </w:rPr>
        <w:tab/>
      </w:r>
      <w:r w:rsidR="005E1936" w:rsidRPr="00B25D19">
        <w:rPr>
          <w:rFonts w:eastAsia="標楷體"/>
          <w:kern w:val="0"/>
        </w:rPr>
        <w:t xml:space="preserve">Sinh viên tiên phong sau khi học chính thức, nếu thôi học, lưu ban, tình trạng học tập, tư vấn sinh hoạt và những vấn đề khác đều sẽ thuộc quy định và quyền xử lí của nhà trường </w:t>
      </w:r>
      <w:r w:rsidRPr="00B25D19">
        <w:rPr>
          <w:rFonts w:eastAsia="標楷體"/>
          <w:kern w:val="0"/>
        </w:rPr>
        <w:t xml:space="preserve">; </w:t>
      </w:r>
      <w:r w:rsidR="005E1936" w:rsidRPr="00B25D19">
        <w:rPr>
          <w:rFonts w:eastAsia="標楷體"/>
          <w:kern w:val="0"/>
        </w:rPr>
        <w:t>Những sinh viên tại học có thành tích xuất sắc, đều có thể xin học bổng liên quan.</w:t>
      </w:r>
    </w:p>
    <w:p w14:paraId="79C25F1C" w14:textId="77777777" w:rsidR="00A66E25" w:rsidRPr="00B25D19" w:rsidRDefault="00A66E25" w:rsidP="00B25D19">
      <w:pPr>
        <w:autoSpaceDE w:val="0"/>
        <w:autoSpaceDN w:val="0"/>
        <w:ind w:left="112"/>
        <w:jc w:val="both"/>
        <w:rPr>
          <w:rFonts w:eastAsia="標楷體"/>
          <w:kern w:val="0"/>
        </w:rPr>
      </w:pPr>
      <w:r w:rsidRPr="00B25D19">
        <w:rPr>
          <w:rFonts w:eastAsia="標楷體"/>
          <w:kern w:val="0"/>
        </w:rPr>
        <w:t>Điều 5 Quy chế khen thưởng:</w:t>
      </w:r>
    </w:p>
    <w:p w14:paraId="30C7A617" w14:textId="28BAAC4F" w:rsidR="00F02D10" w:rsidRPr="00B25D19" w:rsidRDefault="005E1936" w:rsidP="00B25D19">
      <w:pPr>
        <w:pStyle w:val="af2"/>
        <w:numPr>
          <w:ilvl w:val="0"/>
          <w:numId w:val="5"/>
        </w:numPr>
        <w:autoSpaceDE w:val="0"/>
        <w:autoSpaceDN w:val="0"/>
        <w:spacing w:before="53" w:line="280" w:lineRule="auto"/>
        <w:ind w:leftChars="0" w:right="169"/>
        <w:jc w:val="both"/>
        <w:rPr>
          <w:rFonts w:eastAsia="標楷體"/>
          <w:spacing w:val="-8"/>
          <w:kern w:val="0"/>
        </w:rPr>
      </w:pPr>
      <w:r w:rsidRPr="00B25D19">
        <w:rPr>
          <w:rFonts w:eastAsia="標楷體"/>
          <w:spacing w:val="-8"/>
          <w:kern w:val="0"/>
        </w:rPr>
        <w:t>Sinh viên tiên phong học</w:t>
      </w:r>
      <w:r w:rsidR="00903907" w:rsidRPr="00B25D19">
        <w:rPr>
          <w:rFonts w:eastAsia="標楷體"/>
          <w:spacing w:val="-8"/>
          <w:kern w:val="0"/>
        </w:rPr>
        <w:t xml:space="preserve"> trương trình chuyên ban quốc tế, nếu thi đỗ chứng chỉ tiếng trung Tocfl (A2), thì năm đầu tiên của đại học chính quy sẽ có thể xin trợ cấp tiền học trị giá 30.000 đài tệ, trợ cấp chỉ có thể xin một lần</w:t>
      </w:r>
      <w:r w:rsidR="00F02D10" w:rsidRPr="00B25D19">
        <w:rPr>
          <w:rFonts w:eastAsia="標楷體"/>
          <w:spacing w:val="-8"/>
          <w:kern w:val="0"/>
        </w:rPr>
        <w:t>.</w:t>
      </w:r>
      <w:r w:rsidR="00A53DD7" w:rsidRPr="00B25D19">
        <w:rPr>
          <w:rFonts w:eastAsia="標楷體"/>
          <w:spacing w:val="-8"/>
          <w:kern w:val="0"/>
        </w:rPr>
        <w:t xml:space="preserve"> </w:t>
      </w:r>
    </w:p>
    <w:p w14:paraId="763B9000" w14:textId="183B1294" w:rsidR="00A66E25" w:rsidRPr="00B25D19" w:rsidRDefault="00A66E25" w:rsidP="00B25D19">
      <w:pPr>
        <w:autoSpaceDE w:val="0"/>
        <w:autoSpaceDN w:val="0"/>
        <w:spacing w:before="1" w:line="280" w:lineRule="auto"/>
        <w:ind w:left="1531" w:right="173" w:hanging="514"/>
        <w:jc w:val="both"/>
        <w:rPr>
          <w:rFonts w:eastAsia="標楷體"/>
          <w:kern w:val="0"/>
        </w:rPr>
      </w:pPr>
      <w:r w:rsidRPr="00B25D19">
        <w:rPr>
          <w:rFonts w:eastAsia="標楷體"/>
          <w:kern w:val="0"/>
        </w:rPr>
        <w:t xml:space="preserve">2. </w:t>
      </w:r>
      <w:r w:rsidR="00903907" w:rsidRPr="00B25D19">
        <w:rPr>
          <w:rFonts w:eastAsia="標楷體"/>
          <w:kern w:val="0"/>
        </w:rPr>
        <w:tab/>
        <w:t>Sinh viên tiên phong bắt đầu học đại học chính quy thì học bổng sẽ dựa vào</w:t>
      </w:r>
      <w:r w:rsidRPr="00B25D19">
        <w:rPr>
          <w:rFonts w:eastAsia="標楷體"/>
          <w:kern w:val="0"/>
        </w:rPr>
        <w:t xml:space="preserve"> </w:t>
      </w:r>
      <w:r w:rsidR="00903907" w:rsidRPr="00B25D19">
        <w:rPr>
          <w:rFonts w:eastAsia="標楷體"/>
          <w:kern w:val="0"/>
        </w:rPr>
        <w:t xml:space="preserve">Điều 4 quy định về </w:t>
      </w:r>
      <w:r w:rsidRPr="00B25D19">
        <w:rPr>
          <w:rFonts w:eastAsia="標楷體"/>
          <w:kern w:val="0"/>
        </w:rPr>
        <w:t>"</w:t>
      </w:r>
      <w:r w:rsidR="000B1445" w:rsidRPr="00B25D19">
        <w:rPr>
          <w:rFonts w:eastAsia="標楷體"/>
          <w:kern w:val="0"/>
        </w:rPr>
        <w:t xml:space="preserve">học bổng cho sinh viên nước ngoài của </w:t>
      </w:r>
      <w:r w:rsidRPr="00B25D19">
        <w:rPr>
          <w:rFonts w:eastAsia="標楷體"/>
          <w:kern w:val="0"/>
        </w:rPr>
        <w:t xml:space="preserve">Đại học </w:t>
      </w:r>
      <w:r w:rsidR="000B1445" w:rsidRPr="00B25D19">
        <w:rPr>
          <w:rFonts w:eastAsia="標楷體"/>
          <w:kern w:val="0"/>
        </w:rPr>
        <w:t xml:space="preserve">Chung Hwa </w:t>
      </w:r>
      <w:r w:rsidRPr="00B25D19">
        <w:rPr>
          <w:rFonts w:eastAsia="標楷體"/>
          <w:kern w:val="0"/>
        </w:rPr>
        <w:t>" .</w:t>
      </w:r>
    </w:p>
    <w:p w14:paraId="6610536C" w14:textId="2A6A19BA" w:rsidR="00A66E25" w:rsidRPr="00B25D19" w:rsidRDefault="00903907" w:rsidP="00B25D19">
      <w:pPr>
        <w:autoSpaceDE w:val="0"/>
        <w:autoSpaceDN w:val="0"/>
        <w:spacing w:before="1" w:line="280" w:lineRule="auto"/>
        <w:ind w:left="953" w:right="175" w:hanging="841"/>
        <w:jc w:val="both"/>
        <w:rPr>
          <w:rFonts w:eastAsia="標楷體"/>
          <w:kern w:val="0"/>
        </w:rPr>
      </w:pPr>
      <w:r w:rsidRPr="00B25D19">
        <w:rPr>
          <w:rFonts w:eastAsia="標楷體"/>
          <w:spacing w:val="-7"/>
          <w:kern w:val="0"/>
        </w:rPr>
        <w:t>Điều 6 Giấy phép lao động: Sinh viên tiên phong cần nộp giấy tờ liên quan lên bộ lao động để xin giấy phép lao động, và đảm bảo thời gian lao động phù hợp theo luật pháp “trong thời học thời gian làm việc trong 1 tuần không được vượt quá 20</w:t>
      </w:r>
      <w:r w:rsidR="00472013" w:rsidRPr="00B25D19">
        <w:rPr>
          <w:rFonts w:eastAsia="標楷體"/>
          <w:spacing w:val="-7"/>
          <w:kern w:val="0"/>
        </w:rPr>
        <w:t xml:space="preserve"> giờ, nghỉ hè và nghỉ đông không giới hạn”</w:t>
      </w:r>
      <w:r w:rsidR="00A66E25" w:rsidRPr="00B25D19">
        <w:rPr>
          <w:rFonts w:eastAsia="標楷體"/>
          <w:spacing w:val="-1"/>
          <w:kern w:val="0"/>
        </w:rPr>
        <w:t xml:space="preserve"> </w:t>
      </w:r>
      <w:r w:rsidR="00A66E25" w:rsidRPr="00B25D19">
        <w:rPr>
          <w:rFonts w:eastAsia="標楷體"/>
          <w:kern w:val="0"/>
        </w:rPr>
        <w:t>.</w:t>
      </w:r>
    </w:p>
    <w:p w14:paraId="1B5D4727" w14:textId="77777777" w:rsidR="00A66E25" w:rsidRPr="00B25D19" w:rsidRDefault="00A66E25" w:rsidP="00B25D19">
      <w:pPr>
        <w:autoSpaceDE w:val="0"/>
        <w:autoSpaceDN w:val="0"/>
        <w:spacing w:before="52"/>
        <w:ind w:left="112"/>
        <w:jc w:val="both"/>
        <w:rPr>
          <w:rFonts w:eastAsia="標楷體"/>
          <w:kern w:val="0"/>
        </w:rPr>
      </w:pPr>
      <w:r w:rsidRPr="00B25D19">
        <w:rPr>
          <w:rFonts w:eastAsia="標楷體"/>
          <w:spacing w:val="-1"/>
          <w:kern w:val="0"/>
        </w:rPr>
        <w:t>Điều 7 Tiêu chuẩn về học phí và các khoản phí khác:</w:t>
      </w:r>
    </w:p>
    <w:p w14:paraId="647F72BD" w14:textId="0836F472" w:rsidR="00A66E25" w:rsidRPr="00B25D19" w:rsidRDefault="00A66E25" w:rsidP="00B25D19">
      <w:pPr>
        <w:autoSpaceDE w:val="0"/>
        <w:autoSpaceDN w:val="0"/>
        <w:spacing w:before="53" w:line="280" w:lineRule="auto"/>
        <w:ind w:left="1445" w:right="171" w:hanging="480"/>
        <w:jc w:val="both"/>
        <w:rPr>
          <w:rFonts w:eastAsia="標楷體"/>
          <w:kern w:val="0"/>
        </w:rPr>
      </w:pPr>
      <w:r w:rsidRPr="00B25D19">
        <w:rPr>
          <w:rFonts w:eastAsia="標楷體"/>
          <w:spacing w:val="-6"/>
          <w:kern w:val="0"/>
        </w:rPr>
        <w:t>1.</w:t>
      </w:r>
      <w:r w:rsidR="00472013" w:rsidRPr="00B25D19">
        <w:rPr>
          <w:rFonts w:eastAsia="標楷體"/>
          <w:spacing w:val="-6"/>
          <w:kern w:val="0"/>
        </w:rPr>
        <w:tab/>
        <w:t>Sinh viên</w:t>
      </w:r>
      <w:r w:rsidR="008F1FDA" w:rsidRPr="00B25D19">
        <w:rPr>
          <w:rFonts w:eastAsia="標楷體"/>
          <w:spacing w:val="-6"/>
          <w:kern w:val="0"/>
        </w:rPr>
        <w:t xml:space="preserve"> </w:t>
      </w:r>
      <w:r w:rsidR="008F1FDA" w:rsidRPr="00B25D19">
        <w:rPr>
          <w:rFonts w:eastAsia="標楷體"/>
          <w:kern w:val="0"/>
        </w:rPr>
        <w:t>tiên phong</w:t>
      </w:r>
      <w:r w:rsidR="00472013" w:rsidRPr="00B25D19">
        <w:rPr>
          <w:rFonts w:eastAsia="標楷體"/>
          <w:spacing w:val="-6"/>
          <w:kern w:val="0"/>
        </w:rPr>
        <w:t xml:space="preserve"> cần đóng 30.000 đài tệ cho năm đầu học tiếng trung</w:t>
      </w:r>
      <w:r w:rsidR="00C05208" w:rsidRPr="00B25D19">
        <w:rPr>
          <w:rFonts w:eastAsia="標楷體"/>
          <w:kern w:val="0"/>
        </w:rPr>
        <w:t xml:space="preserve">, </w:t>
      </w:r>
      <w:r w:rsidR="008F1FDA" w:rsidRPr="00B25D19">
        <w:rPr>
          <w:rFonts w:eastAsia="標楷體"/>
          <w:spacing w:val="-3"/>
          <w:kern w:val="0"/>
        </w:rPr>
        <w:t>phí ký túc xá và các khoản th</w:t>
      </w:r>
      <w:r w:rsidR="00B25D19" w:rsidRPr="00B25D19">
        <w:rPr>
          <w:rFonts w:eastAsia="標楷體"/>
          <w:spacing w:val="-3"/>
          <w:kern w:val="0"/>
        </w:rPr>
        <w:t>u phụ</w:t>
      </w:r>
      <w:r w:rsidR="008F1FDA" w:rsidRPr="00B25D19">
        <w:rPr>
          <w:rFonts w:eastAsia="標楷體"/>
          <w:spacing w:val="-3"/>
          <w:kern w:val="0"/>
        </w:rPr>
        <w:t xml:space="preserve"> phí khác sẽ được thu riêng, khi lên đại học chính quy tiền học sẽ dựa vào phí học của mỗi khoa.</w:t>
      </w:r>
    </w:p>
    <w:p w14:paraId="0861B91F" w14:textId="19117D07" w:rsidR="00A66E25" w:rsidRPr="00B25D19" w:rsidRDefault="00A66E25" w:rsidP="00B25D19">
      <w:pPr>
        <w:autoSpaceDE w:val="0"/>
        <w:autoSpaceDN w:val="0"/>
        <w:spacing w:line="280" w:lineRule="auto"/>
        <w:ind w:left="1445" w:right="174" w:hanging="480"/>
        <w:jc w:val="both"/>
        <w:rPr>
          <w:rFonts w:eastAsia="標楷體"/>
          <w:kern w:val="0"/>
        </w:rPr>
      </w:pPr>
      <w:r w:rsidRPr="00B25D19">
        <w:rPr>
          <w:rFonts w:eastAsia="標楷體"/>
          <w:kern w:val="0"/>
        </w:rPr>
        <w:t xml:space="preserve">2. </w:t>
      </w:r>
      <w:r w:rsidR="008F1FDA" w:rsidRPr="00B25D19">
        <w:rPr>
          <w:rFonts w:eastAsia="標楷體"/>
          <w:kern w:val="0"/>
        </w:rPr>
        <w:tab/>
        <w:t xml:space="preserve">Sinh viên tiên phong nếu cần thôi học hoặc rút lại tiền học thì đều sẽ được xử lí như quy định của sinh viên bình thường, nhưng nếu muốn đăng kí đóng tiền của khóa sau thì bắt buộc sinh viên phải thanh toán đầy đủ các khoản thu của kì trước, </w:t>
      </w:r>
      <w:r w:rsidR="00B23177" w:rsidRPr="00B25D19">
        <w:rPr>
          <w:rFonts w:eastAsia="標楷體"/>
          <w:kern w:val="0"/>
        </w:rPr>
        <w:t>nếu sinh viên không hoàn thành đóng phí thì sẽ bị buộc thôi học theo quy định.</w:t>
      </w:r>
    </w:p>
    <w:p w14:paraId="2807826D" w14:textId="2A9F6904" w:rsidR="00A66E25" w:rsidRPr="00B25D19" w:rsidRDefault="00A66E25" w:rsidP="00B25D19">
      <w:pPr>
        <w:autoSpaceDE w:val="0"/>
        <w:autoSpaceDN w:val="0"/>
        <w:spacing w:before="1" w:line="280" w:lineRule="auto"/>
        <w:ind w:left="953" w:right="117" w:hanging="841"/>
        <w:jc w:val="both"/>
        <w:rPr>
          <w:rFonts w:eastAsia="標楷體"/>
          <w:kern w:val="0"/>
        </w:rPr>
      </w:pPr>
      <w:r w:rsidRPr="00B25D19">
        <w:rPr>
          <w:rFonts w:eastAsia="標楷體"/>
          <w:spacing w:val="-6"/>
          <w:kern w:val="0"/>
        </w:rPr>
        <w:t xml:space="preserve">Điều 8 </w:t>
      </w:r>
      <w:r w:rsidR="00B23177" w:rsidRPr="00B25D19">
        <w:rPr>
          <w:rFonts w:eastAsia="標楷體"/>
          <w:spacing w:val="-6"/>
          <w:kern w:val="0"/>
        </w:rPr>
        <w:t>Sinh viên</w:t>
      </w:r>
      <w:r w:rsidR="006D5318" w:rsidRPr="00B25D19">
        <w:rPr>
          <w:rFonts w:eastAsia="標楷體"/>
          <w:spacing w:val="-6"/>
          <w:kern w:val="0"/>
        </w:rPr>
        <w:t xml:space="preserve"> khi</w:t>
      </w:r>
      <w:r w:rsidR="00B23177" w:rsidRPr="00B25D19">
        <w:rPr>
          <w:rFonts w:eastAsia="標楷體"/>
          <w:spacing w:val="-6"/>
          <w:kern w:val="0"/>
        </w:rPr>
        <w:t xml:space="preserve"> nhập học </w:t>
      </w:r>
      <w:r w:rsidR="006D5318" w:rsidRPr="00B25D19">
        <w:rPr>
          <w:rFonts w:eastAsia="DengXian"/>
          <w:spacing w:val="-6"/>
          <w:kern w:val="0"/>
          <w:lang w:eastAsia="zh-CN"/>
        </w:rPr>
        <w:t>cần phải tham gia bảo hiểm đoàn sinh viên của nhà trường</w:t>
      </w:r>
      <w:r w:rsidR="00B23177" w:rsidRPr="00B25D19">
        <w:rPr>
          <w:rFonts w:eastAsia="標楷體"/>
          <w:spacing w:val="-6"/>
          <w:kern w:val="0"/>
        </w:rPr>
        <w:t>, nếu như là bảo hiểm do nước ngoài cấp, thì cần phải có xác minh của bộ ngoại giao.</w:t>
      </w:r>
    </w:p>
    <w:p w14:paraId="79260D8A" w14:textId="77777777" w:rsidR="006D5318" w:rsidRPr="00B25D19" w:rsidRDefault="00A66E25" w:rsidP="00B25D19">
      <w:pPr>
        <w:autoSpaceDE w:val="0"/>
        <w:autoSpaceDN w:val="0"/>
        <w:spacing w:before="1"/>
        <w:ind w:left="112"/>
        <w:jc w:val="both"/>
        <w:rPr>
          <w:rFonts w:eastAsia="標楷體"/>
          <w:kern w:val="0"/>
        </w:rPr>
      </w:pPr>
      <w:r w:rsidRPr="00B25D19">
        <w:rPr>
          <w:rFonts w:eastAsia="標楷體"/>
          <w:kern w:val="0"/>
        </w:rPr>
        <w:t xml:space="preserve">Điều 9 </w:t>
      </w:r>
      <w:r w:rsidR="00B23177" w:rsidRPr="00B25D19">
        <w:rPr>
          <w:rFonts w:eastAsia="標楷體"/>
          <w:kern w:val="0"/>
        </w:rPr>
        <w:t xml:space="preserve">Nếu </w:t>
      </w:r>
      <w:r w:rsidR="006D5318" w:rsidRPr="00B25D19">
        <w:rPr>
          <w:rFonts w:eastAsia="標楷體"/>
          <w:kern w:val="0"/>
        </w:rPr>
        <w:t>xấy ra</w:t>
      </w:r>
      <w:r w:rsidR="00B23177" w:rsidRPr="00B25D19">
        <w:rPr>
          <w:rFonts w:eastAsia="標楷體"/>
          <w:kern w:val="0"/>
        </w:rPr>
        <w:t xml:space="preserve"> bất cứ vấn đề gì không có trong văn bản, thì sẽ được xử lý theo pháp luật của nước sở </w:t>
      </w:r>
    </w:p>
    <w:p w14:paraId="432350DC" w14:textId="43E254D4" w:rsidR="00A66E25" w:rsidRPr="00B25D19" w:rsidRDefault="00B23177" w:rsidP="00B25D19">
      <w:pPr>
        <w:autoSpaceDE w:val="0"/>
        <w:autoSpaceDN w:val="0"/>
        <w:spacing w:before="1"/>
        <w:ind w:left="592" w:firstLine="368"/>
        <w:jc w:val="both"/>
        <w:rPr>
          <w:rFonts w:eastAsia="標楷體"/>
          <w:kern w:val="0"/>
        </w:rPr>
      </w:pPr>
      <w:r w:rsidRPr="00B25D19">
        <w:rPr>
          <w:rFonts w:eastAsia="標楷體"/>
          <w:kern w:val="0"/>
        </w:rPr>
        <w:t>tại</w:t>
      </w:r>
      <w:r w:rsidR="00A66E25" w:rsidRPr="00B25D19">
        <w:rPr>
          <w:rFonts w:eastAsia="標楷體"/>
          <w:kern w:val="0"/>
        </w:rPr>
        <w:t>.</w:t>
      </w:r>
    </w:p>
    <w:p w14:paraId="24D94144" w14:textId="77777777" w:rsidR="007D4C49" w:rsidRPr="00B25D19" w:rsidRDefault="00A66E25" w:rsidP="00B25D19">
      <w:pPr>
        <w:autoSpaceDE w:val="0"/>
        <w:autoSpaceDN w:val="0"/>
        <w:spacing w:before="53"/>
        <w:ind w:left="112"/>
        <w:jc w:val="both"/>
        <w:rPr>
          <w:rFonts w:eastAsia="標楷體"/>
          <w:kern w:val="0"/>
        </w:rPr>
      </w:pPr>
      <w:r w:rsidRPr="00B25D19">
        <w:rPr>
          <w:rFonts w:eastAsia="標楷體"/>
          <w:kern w:val="0"/>
        </w:rPr>
        <w:t>Điều 10</w:t>
      </w:r>
      <w:r w:rsidR="00B23177" w:rsidRPr="00B25D19">
        <w:rPr>
          <w:rFonts w:eastAsia="標楷體"/>
          <w:kern w:val="0"/>
        </w:rPr>
        <w:t xml:space="preserve"> Những vấn đề trên điều đã được </w:t>
      </w:r>
      <w:r w:rsidR="007D4C49" w:rsidRPr="00B25D19">
        <w:rPr>
          <w:rFonts w:eastAsia="標楷體"/>
          <w:kern w:val="0"/>
        </w:rPr>
        <w:t>họp ban hành chính</w:t>
      </w:r>
      <w:r w:rsidR="00224A29" w:rsidRPr="00B25D19">
        <w:rPr>
          <w:rFonts w:eastAsia="標楷體"/>
          <w:kern w:val="0"/>
        </w:rPr>
        <w:t xml:space="preserve"> thông qua, và mọi thay đổi của hiệu trưởng </w:t>
      </w:r>
    </w:p>
    <w:p w14:paraId="3CE1E9C7" w14:textId="33994A04" w:rsidR="00A66E25" w:rsidRPr="00B25D19" w:rsidRDefault="00B25D19" w:rsidP="00B25D19">
      <w:pPr>
        <w:autoSpaceDE w:val="0"/>
        <w:autoSpaceDN w:val="0"/>
        <w:spacing w:before="53"/>
        <w:ind w:left="592" w:firstLine="368"/>
        <w:jc w:val="both"/>
        <w:rPr>
          <w:rFonts w:eastAsia="標楷體"/>
          <w:kern w:val="0"/>
        </w:rPr>
      </w:pPr>
      <w:r w:rsidRPr="00B25D19">
        <w:rPr>
          <w:rFonts w:eastAsia="標楷體"/>
          <w:kern w:val="0"/>
        </w:rPr>
        <w:t xml:space="preserve">về sau </w:t>
      </w:r>
      <w:r w:rsidR="00224A29" w:rsidRPr="00B25D19">
        <w:rPr>
          <w:rFonts w:eastAsia="標楷體"/>
          <w:kern w:val="0"/>
        </w:rPr>
        <w:t>điều có</w:t>
      </w:r>
      <w:r w:rsidRPr="00B25D19">
        <w:rPr>
          <w:rFonts w:eastAsia="標楷體"/>
          <w:kern w:val="0"/>
        </w:rPr>
        <w:t xml:space="preserve"> </w:t>
      </w:r>
      <w:r w:rsidR="00224A29" w:rsidRPr="00B25D19">
        <w:rPr>
          <w:rFonts w:eastAsia="標楷體"/>
          <w:kern w:val="0"/>
        </w:rPr>
        <w:t>hiệu lực</w:t>
      </w:r>
      <w:r w:rsidR="00E20535" w:rsidRPr="00B25D19">
        <w:rPr>
          <w:rFonts w:eastAsia="標楷體"/>
          <w:kern w:val="0"/>
        </w:rPr>
        <w:t>.</w:t>
      </w:r>
    </w:p>
    <w:p w14:paraId="41D259AD" w14:textId="77777777" w:rsidR="00A66E25" w:rsidRPr="00B25D19" w:rsidRDefault="00A66E25" w:rsidP="00B25D19">
      <w:pPr>
        <w:ind w:left="993"/>
        <w:jc w:val="both"/>
        <w:rPr>
          <w:rFonts w:eastAsia="標楷體"/>
        </w:rPr>
      </w:pPr>
    </w:p>
    <w:sectPr w:rsidR="00A66E25" w:rsidRPr="00B25D19" w:rsidSect="00AC49FD">
      <w:pgSz w:w="11906" w:h="16838" w:code="9"/>
      <w:pgMar w:top="851" w:right="851" w:bottom="851" w:left="851" w:header="1247" w:footer="615"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95DD" w14:textId="77777777" w:rsidR="00042151" w:rsidRDefault="00042151">
      <w:r>
        <w:separator/>
      </w:r>
    </w:p>
  </w:endnote>
  <w:endnote w:type="continuationSeparator" w:id="0">
    <w:p w14:paraId="08C30858" w14:textId="77777777" w:rsidR="00042151" w:rsidRDefault="0004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9B95" w14:textId="77777777" w:rsidR="00042151" w:rsidRDefault="00042151">
      <w:r>
        <w:separator/>
      </w:r>
    </w:p>
  </w:footnote>
  <w:footnote w:type="continuationSeparator" w:id="0">
    <w:p w14:paraId="4AEEAEBC" w14:textId="77777777" w:rsidR="00042151" w:rsidRDefault="000421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40A4BE"/>
    <w:lvl w:ilvl="0">
      <w:start w:val="1"/>
      <w:numFmt w:val="taiwaneseCountingThousand"/>
      <w:pStyle w:val="a"/>
      <w:lvlText w:val="(%1)"/>
      <w:lvlJc w:val="left"/>
      <w:pPr>
        <w:tabs>
          <w:tab w:val="num" w:pos="1220"/>
        </w:tabs>
        <w:ind w:left="1220" w:hanging="360"/>
      </w:pPr>
      <w:rPr>
        <w:rFonts w:eastAsia="標楷體" w:hint="eastAsia"/>
        <w:b w:val="0"/>
        <w:i w:val="0"/>
        <w:color w:val="auto"/>
        <w:sz w:val="24"/>
      </w:rPr>
    </w:lvl>
  </w:abstractNum>
  <w:abstractNum w:abstractNumId="1" w15:restartNumberingAfterBreak="0">
    <w:nsid w:val="1BBC41E9"/>
    <w:multiLevelType w:val="hybridMultilevel"/>
    <w:tmpl w:val="E2B84800"/>
    <w:lvl w:ilvl="0" w:tplc="7E004A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324094"/>
    <w:multiLevelType w:val="hybridMultilevel"/>
    <w:tmpl w:val="8506BA6E"/>
    <w:lvl w:ilvl="0" w:tplc="FFFFFFFF">
      <w:start w:val="1"/>
      <w:numFmt w:val="decimal"/>
      <w:pStyle w:val="ICIM2002Reference"/>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43862A66"/>
    <w:multiLevelType w:val="hybridMultilevel"/>
    <w:tmpl w:val="CA88535A"/>
    <w:lvl w:ilvl="0" w:tplc="0409000F">
      <w:start w:val="1"/>
      <w:numFmt w:val="decimal"/>
      <w:lvlText w:val="%1."/>
      <w:lvlJc w:val="left"/>
      <w:pPr>
        <w:tabs>
          <w:tab w:val="num" w:pos="480"/>
        </w:tabs>
        <w:ind w:left="480" w:hanging="480"/>
      </w:pPr>
    </w:lvl>
    <w:lvl w:ilvl="1" w:tplc="01C8BBB6">
      <w:start w:val="1"/>
      <w:numFmt w:val="decimal"/>
      <w:lvlText w:val="%2."/>
      <w:lvlJc w:val="left"/>
      <w:pPr>
        <w:tabs>
          <w:tab w:val="num" w:pos="840"/>
        </w:tabs>
        <w:ind w:left="840" w:hanging="360"/>
      </w:pPr>
      <w:rPr>
        <w:rFonts w:hint="eastAsia"/>
      </w:rPr>
    </w:lvl>
    <w:lvl w:ilvl="2" w:tplc="925C42BC">
      <w:start w:val="1"/>
      <w:numFmt w:val="upperLetter"/>
      <w:pStyle w:val="3"/>
      <w:lvlText w:val="%3、"/>
      <w:lvlJc w:val="left"/>
      <w:pPr>
        <w:tabs>
          <w:tab w:val="num" w:pos="1680"/>
        </w:tabs>
        <w:ind w:left="1680" w:hanging="720"/>
      </w:pPr>
      <w:rPr>
        <w:rFonts w:hint="eastAsia"/>
      </w:rPr>
    </w:lvl>
    <w:lvl w:ilvl="3" w:tplc="1632D37A">
      <w:start w:val="5"/>
      <w:numFmt w:val="upperLetter"/>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301BED"/>
    <w:multiLevelType w:val="hybridMultilevel"/>
    <w:tmpl w:val="0F44F3B6"/>
    <w:lvl w:ilvl="0" w:tplc="0409000F">
      <w:start w:val="1"/>
      <w:numFmt w:val="decimal"/>
      <w:lvlText w:val="%1."/>
      <w:lvlJc w:val="left"/>
      <w:pPr>
        <w:ind w:left="1497" w:hanging="480"/>
      </w:pPr>
      <w:rPr>
        <w:rFonts w:hint="default"/>
      </w:rPr>
    </w:lvl>
    <w:lvl w:ilvl="1" w:tplc="04090019" w:tentative="1">
      <w:start w:val="1"/>
      <w:numFmt w:val="ideographTraditional"/>
      <w:lvlText w:val="%2、"/>
      <w:lvlJc w:val="left"/>
      <w:pPr>
        <w:ind w:left="1977" w:hanging="480"/>
      </w:pPr>
    </w:lvl>
    <w:lvl w:ilvl="2" w:tplc="0409001B" w:tentative="1">
      <w:start w:val="1"/>
      <w:numFmt w:val="lowerRoman"/>
      <w:lvlText w:val="%3."/>
      <w:lvlJc w:val="right"/>
      <w:pPr>
        <w:ind w:left="2457" w:hanging="480"/>
      </w:pPr>
    </w:lvl>
    <w:lvl w:ilvl="3" w:tplc="0409000F" w:tentative="1">
      <w:start w:val="1"/>
      <w:numFmt w:val="decimal"/>
      <w:lvlText w:val="%4."/>
      <w:lvlJc w:val="left"/>
      <w:pPr>
        <w:ind w:left="2937" w:hanging="480"/>
      </w:pPr>
    </w:lvl>
    <w:lvl w:ilvl="4" w:tplc="04090019" w:tentative="1">
      <w:start w:val="1"/>
      <w:numFmt w:val="ideographTraditional"/>
      <w:lvlText w:val="%5、"/>
      <w:lvlJc w:val="left"/>
      <w:pPr>
        <w:ind w:left="3417" w:hanging="480"/>
      </w:pPr>
    </w:lvl>
    <w:lvl w:ilvl="5" w:tplc="0409001B" w:tentative="1">
      <w:start w:val="1"/>
      <w:numFmt w:val="lowerRoman"/>
      <w:lvlText w:val="%6."/>
      <w:lvlJc w:val="right"/>
      <w:pPr>
        <w:ind w:left="3897" w:hanging="480"/>
      </w:pPr>
    </w:lvl>
    <w:lvl w:ilvl="6" w:tplc="0409000F" w:tentative="1">
      <w:start w:val="1"/>
      <w:numFmt w:val="decimal"/>
      <w:lvlText w:val="%7."/>
      <w:lvlJc w:val="left"/>
      <w:pPr>
        <w:ind w:left="4377" w:hanging="480"/>
      </w:pPr>
    </w:lvl>
    <w:lvl w:ilvl="7" w:tplc="04090019" w:tentative="1">
      <w:start w:val="1"/>
      <w:numFmt w:val="ideographTraditional"/>
      <w:lvlText w:val="%8、"/>
      <w:lvlJc w:val="left"/>
      <w:pPr>
        <w:ind w:left="4857" w:hanging="480"/>
      </w:pPr>
    </w:lvl>
    <w:lvl w:ilvl="8" w:tplc="0409001B" w:tentative="1">
      <w:start w:val="1"/>
      <w:numFmt w:val="lowerRoman"/>
      <w:lvlText w:val="%9."/>
      <w:lvlJc w:val="right"/>
      <w:pPr>
        <w:ind w:left="5337" w:hanging="480"/>
      </w:p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colormru v:ext="edit" colors="#6fc,#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71"/>
    <w:rsid w:val="0000099B"/>
    <w:rsid w:val="00001F8D"/>
    <w:rsid w:val="000122FC"/>
    <w:rsid w:val="00021FB2"/>
    <w:rsid w:val="0002462C"/>
    <w:rsid w:val="000317D1"/>
    <w:rsid w:val="000329E0"/>
    <w:rsid w:val="0003499F"/>
    <w:rsid w:val="00042151"/>
    <w:rsid w:val="00043C1A"/>
    <w:rsid w:val="000556FB"/>
    <w:rsid w:val="00056554"/>
    <w:rsid w:val="00066BC8"/>
    <w:rsid w:val="00067E5D"/>
    <w:rsid w:val="000705FF"/>
    <w:rsid w:val="00073943"/>
    <w:rsid w:val="00080643"/>
    <w:rsid w:val="000B1445"/>
    <w:rsid w:val="000B2458"/>
    <w:rsid w:val="000B2D89"/>
    <w:rsid w:val="000B3405"/>
    <w:rsid w:val="000C79B7"/>
    <w:rsid w:val="000D062D"/>
    <w:rsid w:val="000D21CE"/>
    <w:rsid w:val="000D3D6D"/>
    <w:rsid w:val="000E1E19"/>
    <w:rsid w:val="000E6BAA"/>
    <w:rsid w:val="000F1AE2"/>
    <w:rsid w:val="000F211E"/>
    <w:rsid w:val="00100739"/>
    <w:rsid w:val="001457FD"/>
    <w:rsid w:val="001544E4"/>
    <w:rsid w:val="001563F9"/>
    <w:rsid w:val="00163A52"/>
    <w:rsid w:val="00163A65"/>
    <w:rsid w:val="00175851"/>
    <w:rsid w:val="00182F81"/>
    <w:rsid w:val="001843CD"/>
    <w:rsid w:val="001951DB"/>
    <w:rsid w:val="001A4BA8"/>
    <w:rsid w:val="001C35F8"/>
    <w:rsid w:val="001D1A6E"/>
    <w:rsid w:val="001D1F03"/>
    <w:rsid w:val="001D666B"/>
    <w:rsid w:val="001E1C4C"/>
    <w:rsid w:val="001E27C7"/>
    <w:rsid w:val="001F0696"/>
    <w:rsid w:val="001F2C22"/>
    <w:rsid w:val="00200847"/>
    <w:rsid w:val="00207651"/>
    <w:rsid w:val="00215217"/>
    <w:rsid w:val="0022110D"/>
    <w:rsid w:val="0022231E"/>
    <w:rsid w:val="00224A29"/>
    <w:rsid w:val="00232619"/>
    <w:rsid w:val="002444CD"/>
    <w:rsid w:val="00250F21"/>
    <w:rsid w:val="002515D4"/>
    <w:rsid w:val="00261915"/>
    <w:rsid w:val="002816ED"/>
    <w:rsid w:val="002929AA"/>
    <w:rsid w:val="002A00C9"/>
    <w:rsid w:val="002B055A"/>
    <w:rsid w:val="002B490D"/>
    <w:rsid w:val="002B7B26"/>
    <w:rsid w:val="002C4623"/>
    <w:rsid w:val="002F4683"/>
    <w:rsid w:val="00300924"/>
    <w:rsid w:val="0030167B"/>
    <w:rsid w:val="00302DE6"/>
    <w:rsid w:val="003348CD"/>
    <w:rsid w:val="0033782F"/>
    <w:rsid w:val="00340784"/>
    <w:rsid w:val="003426A8"/>
    <w:rsid w:val="00346B8D"/>
    <w:rsid w:val="00355C15"/>
    <w:rsid w:val="0036212D"/>
    <w:rsid w:val="003723FC"/>
    <w:rsid w:val="0037662D"/>
    <w:rsid w:val="00391530"/>
    <w:rsid w:val="00395E94"/>
    <w:rsid w:val="003A0827"/>
    <w:rsid w:val="003A1CF8"/>
    <w:rsid w:val="003B0B32"/>
    <w:rsid w:val="003B4E4D"/>
    <w:rsid w:val="003C0AA3"/>
    <w:rsid w:val="003C18C1"/>
    <w:rsid w:val="003C5542"/>
    <w:rsid w:val="003D7B41"/>
    <w:rsid w:val="003E295F"/>
    <w:rsid w:val="003E4DE9"/>
    <w:rsid w:val="003F5F67"/>
    <w:rsid w:val="0040036E"/>
    <w:rsid w:val="00401A8A"/>
    <w:rsid w:val="00404F96"/>
    <w:rsid w:val="004316C0"/>
    <w:rsid w:val="004402E2"/>
    <w:rsid w:val="00442E6B"/>
    <w:rsid w:val="00472013"/>
    <w:rsid w:val="004720EA"/>
    <w:rsid w:val="00472C1A"/>
    <w:rsid w:val="00491DA4"/>
    <w:rsid w:val="00494B16"/>
    <w:rsid w:val="00495F50"/>
    <w:rsid w:val="0049648C"/>
    <w:rsid w:val="004B07B9"/>
    <w:rsid w:val="004B46B4"/>
    <w:rsid w:val="004C04E5"/>
    <w:rsid w:val="004C565A"/>
    <w:rsid w:val="004C72C1"/>
    <w:rsid w:val="004D1458"/>
    <w:rsid w:val="004E672E"/>
    <w:rsid w:val="004F3B1D"/>
    <w:rsid w:val="005004F4"/>
    <w:rsid w:val="005034BC"/>
    <w:rsid w:val="005110FC"/>
    <w:rsid w:val="0051196B"/>
    <w:rsid w:val="005122BB"/>
    <w:rsid w:val="00515BD4"/>
    <w:rsid w:val="0052175E"/>
    <w:rsid w:val="005227A3"/>
    <w:rsid w:val="00525B7B"/>
    <w:rsid w:val="00534EC5"/>
    <w:rsid w:val="00536721"/>
    <w:rsid w:val="00554363"/>
    <w:rsid w:val="0055489C"/>
    <w:rsid w:val="0056069E"/>
    <w:rsid w:val="00562CDC"/>
    <w:rsid w:val="00563F16"/>
    <w:rsid w:val="005718EB"/>
    <w:rsid w:val="00582E2C"/>
    <w:rsid w:val="005A7679"/>
    <w:rsid w:val="005A7F0C"/>
    <w:rsid w:val="005B09B1"/>
    <w:rsid w:val="005B0FF9"/>
    <w:rsid w:val="005C68A5"/>
    <w:rsid w:val="005D77C0"/>
    <w:rsid w:val="005E1936"/>
    <w:rsid w:val="006020A6"/>
    <w:rsid w:val="00605CA4"/>
    <w:rsid w:val="00605E3D"/>
    <w:rsid w:val="00614477"/>
    <w:rsid w:val="00616E6C"/>
    <w:rsid w:val="00621547"/>
    <w:rsid w:val="006217EF"/>
    <w:rsid w:val="00622E4D"/>
    <w:rsid w:val="006236C3"/>
    <w:rsid w:val="00623FDE"/>
    <w:rsid w:val="006246B3"/>
    <w:rsid w:val="00640DBD"/>
    <w:rsid w:val="006428A5"/>
    <w:rsid w:val="00650715"/>
    <w:rsid w:val="006513C4"/>
    <w:rsid w:val="00657482"/>
    <w:rsid w:val="00667D01"/>
    <w:rsid w:val="006734FF"/>
    <w:rsid w:val="0069134C"/>
    <w:rsid w:val="006A5865"/>
    <w:rsid w:val="006B2F0E"/>
    <w:rsid w:val="006B5361"/>
    <w:rsid w:val="006B7029"/>
    <w:rsid w:val="006B7068"/>
    <w:rsid w:val="006C6DA8"/>
    <w:rsid w:val="006D5318"/>
    <w:rsid w:val="006E1378"/>
    <w:rsid w:val="006F53C8"/>
    <w:rsid w:val="00703977"/>
    <w:rsid w:val="007130C0"/>
    <w:rsid w:val="00715894"/>
    <w:rsid w:val="007424A6"/>
    <w:rsid w:val="00754D35"/>
    <w:rsid w:val="0075538B"/>
    <w:rsid w:val="007574E8"/>
    <w:rsid w:val="00765F7C"/>
    <w:rsid w:val="00772A9E"/>
    <w:rsid w:val="00774EE6"/>
    <w:rsid w:val="00783946"/>
    <w:rsid w:val="00793FB6"/>
    <w:rsid w:val="00796FE2"/>
    <w:rsid w:val="007A4AB7"/>
    <w:rsid w:val="007A6C02"/>
    <w:rsid w:val="007B7224"/>
    <w:rsid w:val="007B74FB"/>
    <w:rsid w:val="007C514C"/>
    <w:rsid w:val="007C63D3"/>
    <w:rsid w:val="007D1AE6"/>
    <w:rsid w:val="007D4C49"/>
    <w:rsid w:val="007E03FC"/>
    <w:rsid w:val="007F44E3"/>
    <w:rsid w:val="007F596C"/>
    <w:rsid w:val="00805B49"/>
    <w:rsid w:val="008262B7"/>
    <w:rsid w:val="00826BC7"/>
    <w:rsid w:val="00830334"/>
    <w:rsid w:val="008503A0"/>
    <w:rsid w:val="00860869"/>
    <w:rsid w:val="008625B2"/>
    <w:rsid w:val="00863937"/>
    <w:rsid w:val="00875339"/>
    <w:rsid w:val="008926E6"/>
    <w:rsid w:val="008A13C4"/>
    <w:rsid w:val="008B2209"/>
    <w:rsid w:val="008D2DFB"/>
    <w:rsid w:val="008D6ADA"/>
    <w:rsid w:val="008E3F25"/>
    <w:rsid w:val="008E70C1"/>
    <w:rsid w:val="008E7B97"/>
    <w:rsid w:val="008F1FDA"/>
    <w:rsid w:val="00900339"/>
    <w:rsid w:val="00903907"/>
    <w:rsid w:val="00904C6F"/>
    <w:rsid w:val="00911830"/>
    <w:rsid w:val="00912743"/>
    <w:rsid w:val="00923E61"/>
    <w:rsid w:val="00927560"/>
    <w:rsid w:val="00927F78"/>
    <w:rsid w:val="0093051F"/>
    <w:rsid w:val="00930BC1"/>
    <w:rsid w:val="00932204"/>
    <w:rsid w:val="00941656"/>
    <w:rsid w:val="009431F3"/>
    <w:rsid w:val="009534C8"/>
    <w:rsid w:val="0097431C"/>
    <w:rsid w:val="009751D2"/>
    <w:rsid w:val="00977D5E"/>
    <w:rsid w:val="0098517E"/>
    <w:rsid w:val="009A40DC"/>
    <w:rsid w:val="009C7683"/>
    <w:rsid w:val="009D0677"/>
    <w:rsid w:val="009E79CE"/>
    <w:rsid w:val="00A07771"/>
    <w:rsid w:val="00A10BF5"/>
    <w:rsid w:val="00A22015"/>
    <w:rsid w:val="00A27C93"/>
    <w:rsid w:val="00A36962"/>
    <w:rsid w:val="00A46ED3"/>
    <w:rsid w:val="00A47385"/>
    <w:rsid w:val="00A53DD7"/>
    <w:rsid w:val="00A54475"/>
    <w:rsid w:val="00A62104"/>
    <w:rsid w:val="00A635F2"/>
    <w:rsid w:val="00A66E25"/>
    <w:rsid w:val="00A70156"/>
    <w:rsid w:val="00A726CE"/>
    <w:rsid w:val="00A81626"/>
    <w:rsid w:val="00A936F4"/>
    <w:rsid w:val="00A97C65"/>
    <w:rsid w:val="00AA0FD1"/>
    <w:rsid w:val="00AA4FD8"/>
    <w:rsid w:val="00AB0DB0"/>
    <w:rsid w:val="00AC49FD"/>
    <w:rsid w:val="00AD7424"/>
    <w:rsid w:val="00AD76AA"/>
    <w:rsid w:val="00AE66B2"/>
    <w:rsid w:val="00AE7D40"/>
    <w:rsid w:val="00B05344"/>
    <w:rsid w:val="00B14E66"/>
    <w:rsid w:val="00B23177"/>
    <w:rsid w:val="00B25D19"/>
    <w:rsid w:val="00B272B4"/>
    <w:rsid w:val="00B27988"/>
    <w:rsid w:val="00B34847"/>
    <w:rsid w:val="00B378C0"/>
    <w:rsid w:val="00B503ED"/>
    <w:rsid w:val="00B50DF6"/>
    <w:rsid w:val="00B67AA4"/>
    <w:rsid w:val="00B73139"/>
    <w:rsid w:val="00B9385B"/>
    <w:rsid w:val="00BA611E"/>
    <w:rsid w:val="00BD3AFE"/>
    <w:rsid w:val="00BE08C8"/>
    <w:rsid w:val="00BE1673"/>
    <w:rsid w:val="00C0403B"/>
    <w:rsid w:val="00C041E5"/>
    <w:rsid w:val="00C05208"/>
    <w:rsid w:val="00C1254C"/>
    <w:rsid w:val="00C178DC"/>
    <w:rsid w:val="00C17F00"/>
    <w:rsid w:val="00C21AC8"/>
    <w:rsid w:val="00C2662B"/>
    <w:rsid w:val="00C31A27"/>
    <w:rsid w:val="00C4187C"/>
    <w:rsid w:val="00C61F15"/>
    <w:rsid w:val="00C9271C"/>
    <w:rsid w:val="00CA02A2"/>
    <w:rsid w:val="00CB0CE1"/>
    <w:rsid w:val="00CB6175"/>
    <w:rsid w:val="00CB7377"/>
    <w:rsid w:val="00CC2A38"/>
    <w:rsid w:val="00CD2CF2"/>
    <w:rsid w:val="00CE32C2"/>
    <w:rsid w:val="00D03B25"/>
    <w:rsid w:val="00D1227E"/>
    <w:rsid w:val="00D14B48"/>
    <w:rsid w:val="00D24494"/>
    <w:rsid w:val="00D411DF"/>
    <w:rsid w:val="00D54929"/>
    <w:rsid w:val="00D63C17"/>
    <w:rsid w:val="00D66802"/>
    <w:rsid w:val="00D742E3"/>
    <w:rsid w:val="00DA1026"/>
    <w:rsid w:val="00DA10E4"/>
    <w:rsid w:val="00DA6D14"/>
    <w:rsid w:val="00DC2530"/>
    <w:rsid w:val="00DD2DA9"/>
    <w:rsid w:val="00DD2F1A"/>
    <w:rsid w:val="00DD55FE"/>
    <w:rsid w:val="00DE3CF0"/>
    <w:rsid w:val="00DF1023"/>
    <w:rsid w:val="00DF1061"/>
    <w:rsid w:val="00DF2C76"/>
    <w:rsid w:val="00DF4371"/>
    <w:rsid w:val="00DF4B14"/>
    <w:rsid w:val="00DF57E0"/>
    <w:rsid w:val="00DF5BF3"/>
    <w:rsid w:val="00DF6D42"/>
    <w:rsid w:val="00E04D44"/>
    <w:rsid w:val="00E06223"/>
    <w:rsid w:val="00E1527A"/>
    <w:rsid w:val="00E165A5"/>
    <w:rsid w:val="00E20129"/>
    <w:rsid w:val="00E20535"/>
    <w:rsid w:val="00E23EB1"/>
    <w:rsid w:val="00E42C81"/>
    <w:rsid w:val="00E47F80"/>
    <w:rsid w:val="00E5220A"/>
    <w:rsid w:val="00E70A05"/>
    <w:rsid w:val="00E80277"/>
    <w:rsid w:val="00E86989"/>
    <w:rsid w:val="00E93BBB"/>
    <w:rsid w:val="00EA19DB"/>
    <w:rsid w:val="00EA6BD2"/>
    <w:rsid w:val="00EB7E10"/>
    <w:rsid w:val="00EC7D5D"/>
    <w:rsid w:val="00ED2136"/>
    <w:rsid w:val="00EE3387"/>
    <w:rsid w:val="00EE39E1"/>
    <w:rsid w:val="00EF745F"/>
    <w:rsid w:val="00F02D10"/>
    <w:rsid w:val="00F04B2C"/>
    <w:rsid w:val="00F12214"/>
    <w:rsid w:val="00F13785"/>
    <w:rsid w:val="00F13DFB"/>
    <w:rsid w:val="00F3195E"/>
    <w:rsid w:val="00F3215E"/>
    <w:rsid w:val="00F3677E"/>
    <w:rsid w:val="00F4608E"/>
    <w:rsid w:val="00F572D8"/>
    <w:rsid w:val="00F71982"/>
    <w:rsid w:val="00F92C46"/>
    <w:rsid w:val="00FA1CE8"/>
    <w:rsid w:val="00FB2C8F"/>
    <w:rsid w:val="00FC25C5"/>
    <w:rsid w:val="00FC6359"/>
    <w:rsid w:val="00FC63FD"/>
    <w:rsid w:val="00FD6DF0"/>
    <w:rsid w:val="00FF21CA"/>
    <w:rsid w:val="00FF6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6fc,#6ff"/>
    </o:shapedefaults>
    <o:shapelayout v:ext="edit">
      <o:idmap v:ext="edit" data="1"/>
    </o:shapelayout>
  </w:shapeDefaults>
  <w:decimalSymbol w:val="."/>
  <w:listSeparator w:val=","/>
  <w14:docId w14:val="4A22A96F"/>
  <w15:docId w15:val="{32A9F64B-CA40-4E31-9586-4E331AFB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vi"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before="180" w:after="180" w:line="720" w:lineRule="auto"/>
      <w:outlineLvl w:val="0"/>
    </w:pPr>
    <w:rPr>
      <w:rFonts w:ascii="Arial" w:hAnsi="Arial"/>
      <w:b/>
      <w:bCs/>
      <w:kern w:val="52"/>
      <w:sz w:val="52"/>
      <w:szCs w:val="52"/>
    </w:rPr>
  </w:style>
  <w:style w:type="paragraph" w:styleId="3">
    <w:name w:val="heading 3"/>
    <w:basedOn w:val="a0"/>
    <w:next w:val="a0"/>
    <w:qFormat/>
    <w:pPr>
      <w:keepNext/>
      <w:numPr>
        <w:ilvl w:val="2"/>
        <w:numId w:val="1"/>
      </w:numPr>
      <w:tabs>
        <w:tab w:val="clear" w:pos="1680"/>
      </w:tabs>
      <w:snapToGrid w:val="0"/>
      <w:spacing w:line="460" w:lineRule="exact"/>
      <w:outlineLvl w:val="2"/>
    </w:pPr>
    <w:rPr>
      <w:rFonts w:ascii="標楷體" w:eastAsia="標楷體" w:hAnsi="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paragraph" w:styleId="2">
    <w:name w:val="Body Text Indent 2"/>
    <w:basedOn w:val="a0"/>
    <w:pPr>
      <w:snapToGrid w:val="0"/>
      <w:ind w:left="1961" w:hanging="1680"/>
    </w:pPr>
    <w:rPr>
      <w:rFonts w:eastAsia="標楷體"/>
      <w:sz w:val="28"/>
      <w:szCs w:val="20"/>
    </w:rPr>
  </w:style>
  <w:style w:type="paragraph" w:styleId="30">
    <w:name w:val="Body Text Indent 3"/>
    <w:basedOn w:val="a0"/>
    <w:pPr>
      <w:snapToGrid w:val="0"/>
      <w:ind w:left="1920" w:hanging="1879"/>
    </w:pPr>
    <w:rPr>
      <w:rFonts w:eastAsia="標楷體"/>
      <w:sz w:val="28"/>
      <w:szCs w:val="20"/>
    </w:rPr>
  </w:style>
  <w:style w:type="paragraph" w:styleId="a6">
    <w:name w:val="Body Text Indent"/>
    <w:basedOn w:val="a0"/>
    <w:pPr>
      <w:tabs>
        <w:tab w:val="num" w:pos="1620"/>
      </w:tabs>
      <w:snapToGrid w:val="0"/>
      <w:spacing w:line="0" w:lineRule="atLeast"/>
      <w:ind w:leftChars="-86" w:left="1" w:hangingChars="74" w:hanging="207"/>
    </w:pPr>
    <w:rPr>
      <w:rFonts w:ascii="標楷體" w:eastAsia="標楷體" w:hAnsi="標楷體"/>
      <w:color w:val="000000"/>
      <w:sz w:val="28"/>
      <w:szCs w:val="20"/>
    </w:rPr>
  </w:style>
  <w:style w:type="character" w:customStyle="1" w:styleId="style71">
    <w:name w:val="style71"/>
    <w:rPr>
      <w:color w:val="999999"/>
    </w:rPr>
  </w:style>
  <w:style w:type="paragraph" w:styleId="a7">
    <w:name w:val="Date"/>
    <w:basedOn w:val="a0"/>
    <w:next w:val="a0"/>
    <w:pPr>
      <w:jc w:val="right"/>
    </w:pPr>
    <w:rPr>
      <w:rFonts w:ascii="標楷體" w:eastAsia="標楷體" w:hAnsi="標楷體"/>
      <w:sz w:val="28"/>
      <w:szCs w:val="36"/>
    </w:rPr>
  </w:style>
  <w:style w:type="paragraph" w:styleId="a8">
    <w:name w:val="Body Text"/>
    <w:basedOn w:val="a0"/>
    <w:pPr>
      <w:spacing w:after="120"/>
    </w:pPr>
  </w:style>
  <w:style w:type="paragraph" w:styleId="20">
    <w:name w:val="Body Text 2"/>
    <w:basedOn w:val="a0"/>
    <w:rPr>
      <w:rFonts w:ascii="標楷體" w:eastAsia="標楷體"/>
      <w:sz w:val="20"/>
    </w:rPr>
  </w:style>
  <w:style w:type="character" w:styleId="a9">
    <w:name w:val="page number"/>
    <w:basedOn w:val="a1"/>
  </w:style>
  <w:style w:type="paragraph" w:styleId="10">
    <w:name w:val="toc 1"/>
    <w:basedOn w:val="a0"/>
    <w:next w:val="a0"/>
    <w:autoRedefine/>
    <w:semiHidden/>
    <w:pPr>
      <w:spacing w:line="460" w:lineRule="exact"/>
      <w:jc w:val="center"/>
    </w:pPr>
    <w:rPr>
      <w:rFonts w:ascii="標楷體" w:eastAsia="標楷體" w:hAnsi="標楷體"/>
      <w:color w:val="3366FF"/>
      <w:sz w:val="28"/>
      <w:szCs w:val="28"/>
    </w:rPr>
  </w:style>
  <w:style w:type="character" w:styleId="aa">
    <w:name w:val="annotation reference"/>
    <w:semiHidden/>
    <w:rPr>
      <w:sz w:val="18"/>
      <w:szCs w:val="18"/>
    </w:rPr>
  </w:style>
  <w:style w:type="paragraph" w:styleId="ab">
    <w:name w:val="annotation text"/>
    <w:basedOn w:val="a0"/>
    <w:semiHidden/>
  </w:style>
  <w:style w:type="paragraph" w:styleId="ac">
    <w:name w:val="annotation subject"/>
    <w:basedOn w:val="ab"/>
    <w:next w:val="ab"/>
    <w:semiHidden/>
    <w:rPr>
      <w:b/>
      <w:bCs/>
    </w:rPr>
  </w:style>
  <w:style w:type="paragraph" w:styleId="ad">
    <w:name w:val="Balloon Text"/>
    <w:basedOn w:val="a0"/>
    <w:semiHidden/>
    <w:rPr>
      <w:rFonts w:ascii="Arial" w:hAnsi="Arial"/>
      <w:sz w:val="18"/>
      <w:szCs w:val="18"/>
    </w:rPr>
  </w:style>
  <w:style w:type="paragraph" w:styleId="31">
    <w:name w:val="Body Text 3"/>
    <w:basedOn w:val="a0"/>
    <w:pPr>
      <w:adjustRightInd w:val="0"/>
      <w:snapToGrid w:val="0"/>
    </w:pPr>
    <w:rPr>
      <w:rFonts w:ascii="標楷體" w:eastAsia="標楷體" w:hAnsi="標楷體"/>
      <w:b/>
      <w:sz w:val="28"/>
      <w:szCs w:val="22"/>
    </w:rPr>
  </w:style>
  <w:style w:type="paragraph" w:customStyle="1" w:styleId="font0">
    <w:name w:val="font0"/>
    <w:basedOn w:val="a0"/>
    <w:pPr>
      <w:widowControl/>
      <w:spacing w:before="100" w:beforeAutospacing="1" w:after="100" w:afterAutospacing="1"/>
    </w:pPr>
    <w:rPr>
      <w:rFonts w:ascii="新細明體" w:hAnsi="新細明體" w:hint="eastAsia"/>
      <w:kern w:val="0"/>
    </w:rPr>
  </w:style>
  <w:style w:type="paragraph" w:customStyle="1" w:styleId="font5">
    <w:name w:val="font5"/>
    <w:basedOn w:val="a0"/>
    <w:pPr>
      <w:widowControl/>
      <w:spacing w:before="100" w:beforeAutospacing="1" w:after="100" w:afterAutospacing="1"/>
    </w:pPr>
    <w:rPr>
      <w:rFonts w:ascii="新細明體" w:hAnsi="新細明體" w:hint="eastAsia"/>
      <w:kern w:val="0"/>
      <w:sz w:val="18"/>
      <w:szCs w:val="18"/>
    </w:rPr>
  </w:style>
  <w:style w:type="paragraph" w:customStyle="1" w:styleId="font6">
    <w:name w:val="font6"/>
    <w:basedOn w:val="a0"/>
    <w:pPr>
      <w:widowControl/>
      <w:spacing w:before="100" w:beforeAutospacing="1" w:after="100" w:afterAutospacing="1"/>
    </w:pPr>
    <w:rPr>
      <w:kern w:val="0"/>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32"/>
      <w:szCs w:val="32"/>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kern w:val="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hint="eastAsia"/>
      <w:kern w:val="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font7">
    <w:name w:val="font7"/>
    <w:basedOn w:val="a0"/>
    <w:pPr>
      <w:widowControl/>
      <w:spacing w:before="100" w:beforeAutospacing="1" w:after="100" w:afterAutospacing="1"/>
    </w:pPr>
    <w:rPr>
      <w:rFonts w:ascii="標楷體" w:eastAsia="標楷體" w:hAnsi="標楷體" w:hint="eastAsia"/>
      <w:kern w:val="0"/>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23">
    <w:name w:val="xl23"/>
    <w:basedOn w:val="a0"/>
    <w:pPr>
      <w:widowControl/>
      <w:pBdr>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sz w:val="28"/>
      <w:szCs w:val="28"/>
    </w:rPr>
  </w:style>
  <w:style w:type="paragraph" w:customStyle="1" w:styleId="xl31">
    <w:name w:val="xl3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3">
    <w:name w:val="xl33"/>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4">
    <w:name w:val="xl3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0"/>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character" w:styleId="ae">
    <w:name w:val="Strong"/>
    <w:qFormat/>
    <w:rPr>
      <w:b/>
      <w:bCs/>
    </w:rPr>
  </w:style>
  <w:style w:type="character" w:styleId="af">
    <w:name w:val="Hyperlink"/>
    <w:rPr>
      <w:color w:val="0000FF"/>
      <w:u w:val="single"/>
    </w:rPr>
  </w:style>
  <w:style w:type="character" w:styleId="af0">
    <w:name w:val="FollowedHyperlink"/>
    <w:rPr>
      <w:color w:val="800080"/>
      <w:u w:val="single"/>
    </w:rPr>
  </w:style>
  <w:style w:type="paragraph" w:customStyle="1" w:styleId="ICIM2002Text">
    <w:name w:val="ICIM2002 Text"/>
    <w:basedOn w:val="a0"/>
    <w:rsid w:val="000B2D89"/>
    <w:pPr>
      <w:spacing w:beforeLines="50" w:before="50" w:afterLines="50" w:after="50" w:line="300" w:lineRule="exact"/>
      <w:ind w:firstLine="340"/>
      <w:jc w:val="both"/>
    </w:pPr>
    <w:rPr>
      <w:rFonts w:eastAsia="標楷體"/>
    </w:rPr>
  </w:style>
  <w:style w:type="paragraph" w:customStyle="1" w:styleId="ICIM2002Reference">
    <w:name w:val="ICIM2002 Reference"/>
    <w:basedOn w:val="a0"/>
    <w:rsid w:val="000B2D89"/>
    <w:pPr>
      <w:numPr>
        <w:numId w:val="2"/>
      </w:numPr>
      <w:tabs>
        <w:tab w:val="clear" w:pos="480"/>
        <w:tab w:val="left" w:pos="340"/>
      </w:tabs>
      <w:spacing w:line="300" w:lineRule="exact"/>
      <w:ind w:left="340" w:hanging="340"/>
      <w:jc w:val="both"/>
    </w:pPr>
    <w:rPr>
      <w:rFonts w:eastAsia="標楷體"/>
      <w:bCs/>
    </w:rPr>
  </w:style>
  <w:style w:type="paragraph" w:customStyle="1" w:styleId="af1">
    <w:name w:val="標題_(一)"/>
    <w:basedOn w:val="a"/>
    <w:rsid w:val="003C18C1"/>
    <w:pPr>
      <w:adjustRightInd w:val="0"/>
      <w:snapToGrid w:val="0"/>
      <w:spacing w:beforeLines="25" w:before="90" w:afterLines="25" w:after="90" w:line="320" w:lineRule="atLeast"/>
    </w:pPr>
    <w:rPr>
      <w:rFonts w:eastAsia="標楷體"/>
      <w:color w:val="000000"/>
    </w:rPr>
  </w:style>
  <w:style w:type="paragraph" w:styleId="a">
    <w:name w:val="List Bullet"/>
    <w:basedOn w:val="a0"/>
    <w:rsid w:val="003C18C1"/>
    <w:pPr>
      <w:numPr>
        <w:numId w:val="3"/>
      </w:numPr>
    </w:pPr>
  </w:style>
  <w:style w:type="character" w:styleId="HTML">
    <w:name w:val="HTML Acronym"/>
    <w:basedOn w:val="a1"/>
    <w:rsid w:val="000B3405"/>
  </w:style>
  <w:style w:type="paragraph" w:styleId="af2">
    <w:name w:val="List Paragraph"/>
    <w:basedOn w:val="a0"/>
    <w:uiPriority w:val="34"/>
    <w:qFormat/>
    <w:rsid w:val="000122FC"/>
    <w:pPr>
      <w:ind w:leftChars="200" w:left="480"/>
    </w:pPr>
  </w:style>
  <w:style w:type="paragraph" w:customStyle="1" w:styleId="af3">
    <w:name w:val="字元"/>
    <w:basedOn w:val="a0"/>
    <w:rsid w:val="00DF2C76"/>
    <w:pPr>
      <w:widowControl/>
      <w:spacing w:after="160" w:line="240" w:lineRule="exact"/>
    </w:pPr>
    <w:rPr>
      <w:rFonts w:ascii="Verdana" w:eastAsia="Times New Roman" w:hAnsi="Verdana"/>
      <w:kern w:val="0"/>
      <w:sz w:val="20"/>
      <w:szCs w:val="20"/>
      <w:lang w:eastAsia="en-US"/>
    </w:rPr>
  </w:style>
  <w:style w:type="paragraph" w:styleId="Web">
    <w:name w:val="Normal (Web)"/>
    <w:basedOn w:val="a0"/>
    <w:rsid w:val="001D666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7669">
      <w:bodyDiv w:val="1"/>
      <w:marLeft w:val="0"/>
      <w:marRight w:val="0"/>
      <w:marTop w:val="0"/>
      <w:marBottom w:val="0"/>
      <w:divBdr>
        <w:top w:val="none" w:sz="0" w:space="0" w:color="auto"/>
        <w:left w:val="none" w:sz="0" w:space="0" w:color="auto"/>
        <w:bottom w:val="none" w:sz="0" w:space="0" w:color="auto"/>
        <w:right w:val="none" w:sz="0" w:space="0" w:color="auto"/>
      </w:divBdr>
    </w:div>
    <w:div w:id="4399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3</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c:creator>
  <cp:keywords/>
  <cp:lastModifiedBy>CHU</cp:lastModifiedBy>
  <cp:revision>10</cp:revision>
  <cp:lastPrinted>2014-03-03T01:11:00Z</cp:lastPrinted>
  <dcterms:created xsi:type="dcterms:W3CDTF">2022-12-12T03:53:00Z</dcterms:created>
  <dcterms:modified xsi:type="dcterms:W3CDTF">2023-05-02T03:12:00Z</dcterms:modified>
</cp:coreProperties>
</file>